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8064" w14:textId="63514983" w:rsidR="0049798C" w:rsidRDefault="00B1618D" w:rsidP="00651A7E">
      <w:pPr>
        <w:jc w:val="center"/>
        <w:rPr>
          <w:rFonts w:cs="Calibri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F919822" wp14:editId="1C0DD5A1">
            <wp:extent cx="6048375" cy="726440"/>
            <wp:effectExtent l="0" t="0" r="9525" b="0"/>
            <wp:docPr id="11" name="Obrázek 4" descr="zahlav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4" descr="zahlav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55DFD" w14:textId="2DCD4632" w:rsidR="00B1618D" w:rsidRPr="00430C67" w:rsidRDefault="00B1618D" w:rsidP="00B1618D">
      <w:pPr>
        <w:jc w:val="center"/>
        <w:rPr>
          <w:rFonts w:cs="Calibri"/>
          <w:b/>
          <w:bCs/>
          <w:sz w:val="28"/>
          <w:szCs w:val="28"/>
          <w:u w:val="single"/>
        </w:rPr>
      </w:pPr>
      <w:r w:rsidRPr="00430C67">
        <w:rPr>
          <w:rFonts w:cs="Calibri"/>
          <w:b/>
          <w:bCs/>
          <w:sz w:val="28"/>
          <w:szCs w:val="28"/>
          <w:u w:val="single"/>
        </w:rPr>
        <w:t xml:space="preserve">Pokyny k zájezdu </w:t>
      </w:r>
      <w:r w:rsidR="00D13A19" w:rsidRPr="00430C67">
        <w:rPr>
          <w:rFonts w:cs="Calibri"/>
          <w:b/>
          <w:bCs/>
          <w:sz w:val="28"/>
          <w:szCs w:val="28"/>
          <w:u w:val="single"/>
        </w:rPr>
        <w:t>do</w:t>
      </w:r>
      <w:r w:rsidR="00DF40BE" w:rsidRPr="00430C67">
        <w:rPr>
          <w:rFonts w:cs="Calibri"/>
          <w:b/>
          <w:bCs/>
          <w:sz w:val="28"/>
          <w:szCs w:val="28"/>
          <w:u w:val="single"/>
        </w:rPr>
        <w:t xml:space="preserve"> </w:t>
      </w:r>
      <w:r w:rsidR="00FB5E1A" w:rsidRPr="00430C67">
        <w:rPr>
          <w:rFonts w:cs="Calibri"/>
          <w:b/>
          <w:bCs/>
          <w:sz w:val="28"/>
          <w:szCs w:val="28"/>
          <w:u w:val="single"/>
        </w:rPr>
        <w:t>Velké Británie</w:t>
      </w:r>
    </w:p>
    <w:p w14:paraId="7183339B" w14:textId="09E98FCB" w:rsidR="00B1618D" w:rsidRPr="00B1618D" w:rsidRDefault="00B1618D" w:rsidP="00B1618D">
      <w:pPr>
        <w:jc w:val="center"/>
        <w:rPr>
          <w:rFonts w:cs="Calibri"/>
          <w:sz w:val="28"/>
          <w:szCs w:val="28"/>
          <w:u w:val="single"/>
        </w:rPr>
      </w:pPr>
      <w:r w:rsidRPr="00A83F4F">
        <w:rPr>
          <w:rFonts w:cs="Calibri"/>
          <w:sz w:val="28"/>
          <w:szCs w:val="28"/>
          <w:u w:val="single"/>
        </w:rPr>
        <w:t xml:space="preserve">(termín: </w:t>
      </w:r>
      <w:r w:rsidR="00993234">
        <w:rPr>
          <w:rFonts w:cs="Calibri"/>
          <w:sz w:val="28"/>
          <w:szCs w:val="28"/>
          <w:u w:val="single"/>
        </w:rPr>
        <w:t>2</w:t>
      </w:r>
      <w:r w:rsidR="00250280">
        <w:rPr>
          <w:rFonts w:cs="Calibri"/>
          <w:sz w:val="28"/>
          <w:szCs w:val="28"/>
          <w:u w:val="single"/>
        </w:rPr>
        <w:t>3</w:t>
      </w:r>
      <w:r w:rsidR="00524524" w:rsidRPr="00A83F4F">
        <w:rPr>
          <w:rFonts w:cs="Calibri"/>
          <w:sz w:val="28"/>
          <w:szCs w:val="28"/>
          <w:u w:val="single"/>
        </w:rPr>
        <w:t>.</w:t>
      </w:r>
      <w:r w:rsidR="00DF40BE">
        <w:rPr>
          <w:rFonts w:cs="Calibri"/>
          <w:sz w:val="28"/>
          <w:szCs w:val="28"/>
          <w:u w:val="single"/>
        </w:rPr>
        <w:t>5</w:t>
      </w:r>
      <w:r w:rsidR="00524524" w:rsidRPr="00A83F4F">
        <w:rPr>
          <w:rFonts w:cs="Calibri"/>
          <w:sz w:val="28"/>
          <w:szCs w:val="28"/>
          <w:u w:val="single"/>
        </w:rPr>
        <w:t xml:space="preserve">. – </w:t>
      </w:r>
      <w:r w:rsidR="00AA17FC">
        <w:rPr>
          <w:rFonts w:cs="Calibri"/>
          <w:sz w:val="28"/>
          <w:szCs w:val="28"/>
          <w:u w:val="single"/>
        </w:rPr>
        <w:t>2</w:t>
      </w:r>
      <w:r w:rsidR="00250280">
        <w:rPr>
          <w:rFonts w:cs="Calibri"/>
          <w:sz w:val="28"/>
          <w:szCs w:val="28"/>
          <w:u w:val="single"/>
        </w:rPr>
        <w:t>8</w:t>
      </w:r>
      <w:r w:rsidR="00524524" w:rsidRPr="00A83F4F">
        <w:rPr>
          <w:rFonts w:cs="Calibri"/>
          <w:sz w:val="28"/>
          <w:szCs w:val="28"/>
          <w:u w:val="single"/>
        </w:rPr>
        <w:t>.</w:t>
      </w:r>
      <w:r w:rsidR="00DF40BE">
        <w:rPr>
          <w:rFonts w:cs="Calibri"/>
          <w:sz w:val="28"/>
          <w:szCs w:val="28"/>
          <w:u w:val="single"/>
        </w:rPr>
        <w:t>5</w:t>
      </w:r>
      <w:r w:rsidR="00524524" w:rsidRPr="00A83F4F">
        <w:rPr>
          <w:rFonts w:cs="Calibri"/>
          <w:sz w:val="28"/>
          <w:szCs w:val="28"/>
          <w:u w:val="single"/>
        </w:rPr>
        <w:t>.202</w:t>
      </w:r>
      <w:r w:rsidR="00A83F4F" w:rsidRPr="00A83F4F">
        <w:rPr>
          <w:rFonts w:cs="Calibri"/>
          <w:sz w:val="28"/>
          <w:szCs w:val="28"/>
          <w:u w:val="single"/>
        </w:rPr>
        <w:t>6</w:t>
      </w:r>
      <w:r w:rsidRPr="00A83F4F">
        <w:rPr>
          <w:rFonts w:cs="Calibri"/>
          <w:sz w:val="28"/>
          <w:szCs w:val="28"/>
          <w:u w:val="single"/>
        </w:rPr>
        <w:t>)</w:t>
      </w:r>
    </w:p>
    <w:p w14:paraId="70F98C3E" w14:textId="4425BF0F" w:rsidR="00B1618D" w:rsidRDefault="00B1618D" w:rsidP="00B1618D">
      <w:pPr>
        <w:jc w:val="both"/>
        <w:rPr>
          <w:sz w:val="24"/>
        </w:rPr>
      </w:pPr>
      <w:r>
        <w:rPr>
          <w:sz w:val="24"/>
        </w:rPr>
        <w:t xml:space="preserve">   Vážení rodiče, v následujících řádcích se dozvíte podrobné informace týkající se cesty a pobytu Vašich dětí </w:t>
      </w:r>
      <w:r w:rsidR="0033726B">
        <w:rPr>
          <w:sz w:val="24"/>
        </w:rPr>
        <w:t>ve</w:t>
      </w:r>
      <w:r w:rsidR="00DF40BE">
        <w:rPr>
          <w:sz w:val="24"/>
        </w:rPr>
        <w:t xml:space="preserve"> </w:t>
      </w:r>
      <w:r w:rsidRPr="003300B6">
        <w:rPr>
          <w:sz w:val="24"/>
        </w:rPr>
        <w:t>Velké Británi</w:t>
      </w:r>
      <w:r w:rsidR="00AB20AB">
        <w:rPr>
          <w:sz w:val="24"/>
        </w:rPr>
        <w:t>i</w:t>
      </w:r>
      <w:r>
        <w:rPr>
          <w:sz w:val="24"/>
        </w:rPr>
        <w:t xml:space="preserve">.  V případě dotazů před zájezdem nás kontaktujte na emailu </w:t>
      </w:r>
      <w:hyperlink r:id="rId6" w:history="1">
        <w:r w:rsidRPr="00144AE7">
          <w:rPr>
            <w:rStyle w:val="Hypertextovodkaz"/>
            <w:sz w:val="24"/>
          </w:rPr>
          <w:t>info</w:t>
        </w:r>
        <w:r w:rsidRPr="00144AE7">
          <w:rPr>
            <w:rStyle w:val="Hypertextovodkaz"/>
            <w:rFonts w:cs="Calibri"/>
            <w:sz w:val="24"/>
          </w:rPr>
          <w:t>@</w:t>
        </w:r>
        <w:r w:rsidRPr="00144AE7">
          <w:rPr>
            <w:rStyle w:val="Hypertextovodkaz"/>
            <w:sz w:val="24"/>
          </w:rPr>
          <w:t>ckroyal.cz</w:t>
        </w:r>
      </w:hyperlink>
      <w:r>
        <w:rPr>
          <w:sz w:val="24"/>
        </w:rPr>
        <w:t xml:space="preserve"> . </w:t>
      </w:r>
    </w:p>
    <w:p w14:paraId="1A00A864" w14:textId="26FF947A" w:rsidR="00B1618D" w:rsidRDefault="00B1618D" w:rsidP="00B1618D">
      <w:pPr>
        <w:jc w:val="both"/>
        <w:rPr>
          <w:sz w:val="24"/>
        </w:rPr>
      </w:pPr>
      <w:r>
        <w:rPr>
          <w:sz w:val="24"/>
        </w:rPr>
        <w:t xml:space="preserve">V případě dotazů během </w:t>
      </w:r>
      <w:r w:rsidR="00355899">
        <w:rPr>
          <w:sz w:val="24"/>
        </w:rPr>
        <w:t xml:space="preserve">zájezdu kontaktujte přímo průvodce, který je se skupinou na místě. </w:t>
      </w:r>
      <w:r w:rsidR="009420EF">
        <w:rPr>
          <w:sz w:val="24"/>
        </w:rPr>
        <w:t>Kontakt na něj dostanou cestující v autobuse.</w:t>
      </w:r>
    </w:p>
    <w:p w14:paraId="228EC1AA" w14:textId="1E525BBD" w:rsidR="00B1618D" w:rsidRDefault="00B1618D" w:rsidP="00B1618D">
      <w:pPr>
        <w:jc w:val="both"/>
      </w:pPr>
      <w:r>
        <w:rPr>
          <w:b/>
        </w:rPr>
        <w:t>1/ Odjezd</w:t>
      </w:r>
      <w:r w:rsidRPr="00A83F4F">
        <w:rPr>
          <w:b/>
        </w:rPr>
        <w:t>:</w:t>
      </w:r>
      <w:r w:rsidRPr="00A83F4F">
        <w:t xml:space="preserve"> </w:t>
      </w:r>
      <w:r w:rsidR="00993234">
        <w:rPr>
          <w:b/>
          <w:bCs/>
        </w:rPr>
        <w:t>2</w:t>
      </w:r>
      <w:r w:rsidR="00250280">
        <w:rPr>
          <w:b/>
          <w:bCs/>
        </w:rPr>
        <w:t>3</w:t>
      </w:r>
      <w:r w:rsidR="00AB20AB" w:rsidRPr="00A83F4F">
        <w:rPr>
          <w:b/>
          <w:bCs/>
        </w:rPr>
        <w:t>.</w:t>
      </w:r>
      <w:r w:rsidR="00DF40BE">
        <w:rPr>
          <w:b/>
          <w:bCs/>
        </w:rPr>
        <w:t>5</w:t>
      </w:r>
      <w:r w:rsidR="00AB20AB" w:rsidRPr="00A83F4F">
        <w:rPr>
          <w:b/>
          <w:bCs/>
        </w:rPr>
        <w:t>.202</w:t>
      </w:r>
      <w:r w:rsidR="00A83F4F" w:rsidRPr="00A83F4F">
        <w:rPr>
          <w:b/>
          <w:bCs/>
        </w:rPr>
        <w:t>6</w:t>
      </w:r>
      <w:r w:rsidR="003300B6" w:rsidRPr="00A83F4F">
        <w:rPr>
          <w:b/>
          <w:bCs/>
        </w:rPr>
        <w:t xml:space="preserve"> </w:t>
      </w:r>
      <w:r w:rsidR="00075ADA" w:rsidRPr="00257861">
        <w:rPr>
          <w:b/>
          <w:bCs/>
          <w:highlight w:val="yellow"/>
        </w:rPr>
        <w:t>v</w:t>
      </w:r>
      <w:r w:rsidR="003D0F38" w:rsidRPr="00257861">
        <w:rPr>
          <w:b/>
          <w:bCs/>
          <w:highlight w:val="yellow"/>
        </w:rPr>
        <w:t> 1</w:t>
      </w:r>
      <w:r w:rsidR="00430C67">
        <w:rPr>
          <w:b/>
          <w:bCs/>
          <w:highlight w:val="yellow"/>
        </w:rPr>
        <w:t>0</w:t>
      </w:r>
      <w:r w:rsidR="003D0F38" w:rsidRPr="00257861">
        <w:rPr>
          <w:b/>
          <w:bCs/>
          <w:highlight w:val="yellow"/>
        </w:rPr>
        <w:t>:</w:t>
      </w:r>
      <w:r w:rsidR="00430C67">
        <w:rPr>
          <w:b/>
          <w:bCs/>
          <w:highlight w:val="yellow"/>
        </w:rPr>
        <w:t>3</w:t>
      </w:r>
      <w:r w:rsidR="003D0F38" w:rsidRPr="00257861">
        <w:rPr>
          <w:b/>
          <w:bCs/>
          <w:highlight w:val="yellow"/>
        </w:rPr>
        <w:t xml:space="preserve">0 </w:t>
      </w:r>
      <w:r w:rsidR="00D01EBF" w:rsidRPr="00257861">
        <w:rPr>
          <w:b/>
          <w:bCs/>
          <w:highlight w:val="yellow"/>
        </w:rPr>
        <w:t>od</w:t>
      </w:r>
      <w:r w:rsidR="00AC36B6" w:rsidRPr="00257861">
        <w:rPr>
          <w:b/>
          <w:bCs/>
          <w:highlight w:val="yellow"/>
        </w:rPr>
        <w:t xml:space="preserve"> </w:t>
      </w:r>
      <w:r w:rsidR="00430C67">
        <w:rPr>
          <w:b/>
          <w:bCs/>
          <w:highlight w:val="yellow"/>
        </w:rPr>
        <w:t xml:space="preserve">budovy </w:t>
      </w:r>
      <w:r w:rsidR="00AC36B6" w:rsidRPr="00257861">
        <w:rPr>
          <w:b/>
          <w:bCs/>
          <w:highlight w:val="yellow"/>
        </w:rPr>
        <w:t>školy</w:t>
      </w:r>
      <w:r w:rsidR="00AC36B6">
        <w:rPr>
          <w:b/>
          <w:bCs/>
        </w:rPr>
        <w:t>.</w:t>
      </w:r>
      <w:r w:rsidR="008E1737">
        <w:rPr>
          <w:b/>
          <w:bCs/>
        </w:rPr>
        <w:t xml:space="preserve"> </w:t>
      </w:r>
      <w:r>
        <w:t xml:space="preserve"> Sraz účastníků bude </w:t>
      </w:r>
      <w:r w:rsidR="002038DD">
        <w:t>20</w:t>
      </w:r>
      <w:r>
        <w:t xml:space="preserve"> minut před odjezdem.</w:t>
      </w:r>
      <w:r w:rsidR="00524524">
        <w:t xml:space="preserve"> </w:t>
      </w:r>
    </w:p>
    <w:p w14:paraId="7A9E8B6F" w14:textId="48B75F9C" w:rsidR="00172300" w:rsidRDefault="00B1618D" w:rsidP="00B1618D">
      <w:pPr>
        <w:jc w:val="both"/>
      </w:pPr>
      <w:r>
        <w:rPr>
          <w:b/>
        </w:rPr>
        <w:t>2/ Doprava:</w:t>
      </w:r>
      <w:r>
        <w:t xml:space="preserve"> Dopravu do Velké Británie a zpět zajišťuje </w:t>
      </w:r>
      <w:r w:rsidR="00B95008">
        <w:t xml:space="preserve">soukromá </w:t>
      </w:r>
      <w:r>
        <w:t>autobusová doprava</w:t>
      </w:r>
      <w:r w:rsidR="00E00351">
        <w:t xml:space="preserve"> autokarem určeným pro zahraniční přepr</w:t>
      </w:r>
      <w:r w:rsidR="00A95C2A">
        <w:t>a</w:t>
      </w:r>
      <w:r w:rsidR="00E00351">
        <w:t>vu</w:t>
      </w:r>
      <w:r w:rsidR="00C5461C">
        <w:t>.</w:t>
      </w:r>
      <w:r>
        <w:t xml:space="preserve"> </w:t>
      </w:r>
      <w:r w:rsidR="002F5AE9">
        <w:t>Během cesty autobusem se studenti</w:t>
      </w:r>
      <w:r w:rsidR="00E00351">
        <w:t>/žáci</w:t>
      </w:r>
      <w:r w:rsidR="002F5AE9">
        <w:t xml:space="preserve"> chovají ukázněně a ohleduplně. Studenti musí být během jízdy připoutáni</w:t>
      </w:r>
      <w:r w:rsidR="00704235">
        <w:t xml:space="preserve"> bezpečnostními pásy</w:t>
      </w:r>
      <w:r w:rsidR="002F5AE9">
        <w:t xml:space="preserve">. </w:t>
      </w:r>
      <w:r w:rsidR="00D01EBF">
        <w:t>Cestou se dělají</w:t>
      </w:r>
      <w:r w:rsidR="002F5AE9">
        <w:t xml:space="preserve"> pravidelné hygienické přestávky (po 3-4 hodinách). Při zastávkách se studenti ne</w:t>
      </w:r>
      <w:r w:rsidR="00172300">
        <w:t>vzdalují od skupiny bez vědomí pedagogického dozoru.</w:t>
      </w:r>
      <w:r w:rsidR="00524524">
        <w:t xml:space="preserve"> V autobuse je WC, které slouží jen k nouzovým účelům – je na cca </w:t>
      </w:r>
      <w:r w:rsidR="002038DD">
        <w:t>30</w:t>
      </w:r>
      <w:r w:rsidR="00524524">
        <w:t xml:space="preserve"> použití</w:t>
      </w:r>
      <w:r w:rsidR="00767B2F">
        <w:t xml:space="preserve"> (není k</w:t>
      </w:r>
      <w:r w:rsidR="00C01461">
        <w:t> </w:t>
      </w:r>
      <w:r w:rsidR="00767B2F">
        <w:t>di</w:t>
      </w:r>
      <w:r w:rsidR="00C01461">
        <w:t>sp</w:t>
      </w:r>
      <w:r w:rsidR="00767B2F">
        <w:t>ozic</w:t>
      </w:r>
      <w:r w:rsidR="00C01461">
        <w:t>i v mrazu)</w:t>
      </w:r>
      <w:r w:rsidR="00D13A19">
        <w:t xml:space="preserve">. </w:t>
      </w:r>
      <w:r w:rsidR="00524524">
        <w:t xml:space="preserve">Prosím upozorněte </w:t>
      </w:r>
      <w:r w:rsidR="00C01461">
        <w:t>studenty/</w:t>
      </w:r>
      <w:r w:rsidR="00524524">
        <w:t>děti, aby přizpůsobily pitný režim delším přejezdům.</w:t>
      </w:r>
    </w:p>
    <w:p w14:paraId="72EE9DAA" w14:textId="0E70A233" w:rsidR="00172300" w:rsidRDefault="00172300" w:rsidP="00B1618D">
      <w:pPr>
        <w:jc w:val="both"/>
      </w:pPr>
      <w:r>
        <w:t xml:space="preserve">Při cestě </w:t>
      </w:r>
      <w:r w:rsidR="006F177E">
        <w:t>trajektem</w:t>
      </w:r>
      <w:r w:rsidR="00BD6AF7">
        <w:t>/</w:t>
      </w:r>
      <w:proofErr w:type="spellStart"/>
      <w:r w:rsidR="00BD6AF7">
        <w:t>Eurotunnelem</w:t>
      </w:r>
      <w:proofErr w:type="spellEnd"/>
      <w:r w:rsidR="006F177E">
        <w:t xml:space="preserve"> </w:t>
      </w:r>
      <w:r>
        <w:t>neopouštějí studenti skupinu a dávají pozor na své věci.</w:t>
      </w:r>
    </w:p>
    <w:p w14:paraId="59A869A1" w14:textId="1579E25B" w:rsidR="00B1618D" w:rsidRDefault="00172300" w:rsidP="00B1618D">
      <w:pPr>
        <w:jc w:val="both"/>
      </w:pPr>
      <w:r>
        <w:t>Pozor! Ve Velké Británii</w:t>
      </w:r>
      <w:r w:rsidR="003837EF">
        <w:t xml:space="preserve"> </w:t>
      </w:r>
      <w:r>
        <w:t xml:space="preserve">se jezdí </w:t>
      </w:r>
      <w:r w:rsidRPr="002038DD">
        <w:rPr>
          <w:b/>
          <w:bCs/>
        </w:rPr>
        <w:t>vlevo</w:t>
      </w:r>
      <w:r>
        <w:t xml:space="preserve">, proto je třeba věnovat zvýšenou pozornost při vystupování z autobusu či přecházení vozovky. Silnici </w:t>
      </w:r>
      <w:proofErr w:type="gramStart"/>
      <w:r>
        <w:t>přecházíme</w:t>
      </w:r>
      <w:proofErr w:type="gramEnd"/>
      <w:r>
        <w:t xml:space="preserve"> pokud možno na značených přechodech a</w:t>
      </w:r>
      <w:r w:rsidR="002038DD">
        <w:t xml:space="preserve"> </w:t>
      </w:r>
      <w:proofErr w:type="gramStart"/>
      <w:r w:rsidR="002038DD">
        <w:t xml:space="preserve">pouze </w:t>
      </w:r>
      <w:r>
        <w:t xml:space="preserve"> na</w:t>
      </w:r>
      <w:proofErr w:type="gramEnd"/>
      <w:r>
        <w:t xml:space="preserve"> </w:t>
      </w:r>
      <w:proofErr w:type="gramStart"/>
      <w:r>
        <w:t>ZELENOU</w:t>
      </w:r>
      <w:proofErr w:type="gramEnd"/>
      <w:r>
        <w:t>. Rozhlížíme se nejdříve vpravo a pak vlevo.</w:t>
      </w:r>
    </w:p>
    <w:p w14:paraId="61CB20AC" w14:textId="60F8703F" w:rsidR="00172300" w:rsidRDefault="00172300" w:rsidP="00B1618D">
      <w:pPr>
        <w:jc w:val="both"/>
      </w:pPr>
      <w:r>
        <w:t>Při vystupování z autobusu je třeba být obzvlášť opatrný, protože se vystupuje do vozovky. Z autobusu smí studenti</w:t>
      </w:r>
      <w:r w:rsidR="00420467">
        <w:t>/žáci</w:t>
      </w:r>
      <w:r>
        <w:t xml:space="preserve"> vystoupit teprve na pokyn řidiče</w:t>
      </w:r>
      <w:r w:rsidR="00420467">
        <w:t xml:space="preserve"> nebo</w:t>
      </w:r>
      <w:r>
        <w:t xml:space="preserve"> průvodce nebo pedagogického dozoru.</w:t>
      </w:r>
    </w:p>
    <w:p w14:paraId="2D6C6887" w14:textId="18875C1C" w:rsidR="00DB7FC7" w:rsidRDefault="00B1618D" w:rsidP="00DB7FC7">
      <w:pPr>
        <w:jc w:val="both"/>
      </w:pPr>
      <w:r>
        <w:rPr>
          <w:b/>
        </w:rPr>
        <w:t>3/ Pasy:</w:t>
      </w:r>
      <w:r>
        <w:t xml:space="preserve"> </w:t>
      </w:r>
      <w:r w:rsidR="00DB7FC7">
        <w:t xml:space="preserve">Každý účastník musí mít s sebou platný cestovní </w:t>
      </w:r>
      <w:r w:rsidR="00F32C4F">
        <w:t>pas a</w:t>
      </w:r>
      <w:r w:rsidR="009544A0">
        <w:t xml:space="preserve"> </w:t>
      </w:r>
      <w:r w:rsidR="00DB7FC7">
        <w:t>případně další povolení pro vstup do Británie, pokud to jeho státní občanství vyžaduje (víza a apod., platí pro občany zemí mimo EU)</w:t>
      </w:r>
      <w:r w:rsidR="00BA751D">
        <w:rPr>
          <w:b/>
          <w:bCs/>
        </w:rPr>
        <w:t>.</w:t>
      </w:r>
      <w:r w:rsidR="00DB7FC7">
        <w:t xml:space="preserve"> Prosíme zkontrolujte pasy s dostatečným předstihem! Délka vyřízení nového pasu je přibližně měsíc (cena </w:t>
      </w:r>
      <w:r w:rsidR="008E6731">
        <w:t xml:space="preserve">cca </w:t>
      </w:r>
      <w:r w:rsidR="00DB7FC7">
        <w:t xml:space="preserve">100 Kč), při expresním vyřízení je pak čekací doba 5 dní (cena </w:t>
      </w:r>
      <w:r w:rsidR="008E6731">
        <w:t xml:space="preserve">cca </w:t>
      </w:r>
      <w:r w:rsidR="00DB7FC7">
        <w:t xml:space="preserve">3000 Kč) </w:t>
      </w:r>
      <w:proofErr w:type="gramStart"/>
      <w:r w:rsidR="00DB7FC7">
        <w:t>a nebo</w:t>
      </w:r>
      <w:proofErr w:type="gramEnd"/>
      <w:r w:rsidR="00DB7FC7">
        <w:t xml:space="preserve"> o něj můžete požádat i den před odjezdem u Ministerstva vnitra. Cena pasu při poslední možnosti je 6000 Kč. Z tohoto důvodu doporučujeme překontrolovat doklady co nejdříve.</w:t>
      </w:r>
      <w:r w:rsidR="00651A7E">
        <w:t xml:space="preserve"> </w:t>
      </w:r>
    </w:p>
    <w:p w14:paraId="6FBAF793" w14:textId="77777777" w:rsidR="002038DD" w:rsidRDefault="002038DD" w:rsidP="002038DD">
      <w:pPr>
        <w:spacing w:line="240" w:lineRule="auto"/>
        <w:ind w:firstLine="567"/>
        <w:rPr>
          <w:rFonts w:ascii="Times New Roman" w:hAnsi="Times New Roman"/>
          <w:b/>
          <w:bCs/>
        </w:rPr>
      </w:pPr>
      <w:bookmarkStart w:id="0" w:name="_Hlk214527898"/>
      <w:r w:rsidRPr="007E58F6">
        <w:rPr>
          <w:rFonts w:ascii="Times New Roman" w:hAnsi="Times New Roman"/>
          <w:b/>
          <w:bCs/>
        </w:rPr>
        <w:t xml:space="preserve">Velká Británie </w:t>
      </w:r>
      <w:r>
        <w:rPr>
          <w:rFonts w:ascii="Times New Roman" w:hAnsi="Times New Roman"/>
          <w:b/>
          <w:bCs/>
        </w:rPr>
        <w:t>zavedla</w:t>
      </w:r>
      <w:r w:rsidRPr="007E58F6">
        <w:rPr>
          <w:rFonts w:ascii="Times New Roman" w:hAnsi="Times New Roman"/>
          <w:b/>
          <w:bCs/>
        </w:rPr>
        <w:t xml:space="preserve"> pro cestující povinnost </w:t>
      </w:r>
      <w:r w:rsidRPr="002912E9">
        <w:rPr>
          <w:rFonts w:ascii="Times New Roman" w:hAnsi="Times New Roman"/>
          <w:b/>
          <w:bCs/>
          <w:color w:val="EE0000"/>
        </w:rPr>
        <w:t>povolení ETA</w:t>
      </w:r>
      <w:r w:rsidRPr="007E58F6">
        <w:rPr>
          <w:rFonts w:ascii="Times New Roman" w:hAnsi="Times New Roman"/>
          <w:b/>
          <w:bCs/>
        </w:rPr>
        <w:t>. Toto se týká všech účastníků včetně pedagogického dozoru, kteří na území Velké Británie vstoupí 5.4.2025 a později. ETA je platná dva roky</w:t>
      </w:r>
      <w:r>
        <w:rPr>
          <w:rFonts w:ascii="Times New Roman" w:hAnsi="Times New Roman"/>
          <w:b/>
          <w:bCs/>
        </w:rPr>
        <w:t>, má neomezený počet vstupů do Británie,</w:t>
      </w:r>
      <w:r w:rsidRPr="007E58F6">
        <w:rPr>
          <w:rFonts w:ascii="Times New Roman" w:hAnsi="Times New Roman"/>
          <w:b/>
          <w:bCs/>
        </w:rPr>
        <w:t xml:space="preserve"> a</w:t>
      </w:r>
      <w:r>
        <w:rPr>
          <w:rFonts w:ascii="Times New Roman" w:hAnsi="Times New Roman"/>
          <w:b/>
          <w:bCs/>
        </w:rPr>
        <w:t>le</w:t>
      </w:r>
      <w:r w:rsidRPr="007E58F6">
        <w:rPr>
          <w:rFonts w:ascii="Times New Roman" w:hAnsi="Times New Roman"/>
          <w:b/>
          <w:bCs/>
        </w:rPr>
        <w:t xml:space="preserve"> po jejím vypršení je pro</w:t>
      </w:r>
      <w:r>
        <w:rPr>
          <w:rFonts w:ascii="Times New Roman" w:hAnsi="Times New Roman"/>
          <w:b/>
          <w:bCs/>
        </w:rPr>
        <w:t xml:space="preserve"> </w:t>
      </w:r>
      <w:r w:rsidRPr="007E58F6">
        <w:rPr>
          <w:rFonts w:ascii="Times New Roman" w:hAnsi="Times New Roman"/>
          <w:b/>
          <w:bCs/>
        </w:rPr>
        <w:t>opakovaný vstup do Británie potřeba znovu požádat</w:t>
      </w:r>
      <w:r>
        <w:rPr>
          <w:rFonts w:ascii="Times New Roman" w:hAnsi="Times New Roman"/>
          <w:b/>
          <w:bCs/>
        </w:rPr>
        <w:t>!</w:t>
      </w:r>
      <w:r>
        <w:rPr>
          <w:rFonts w:ascii="Times New Roman" w:hAnsi="Times New Roman"/>
          <w:b/>
          <w:bCs/>
        </w:rPr>
        <w:br/>
      </w:r>
    </w:p>
    <w:p w14:paraId="62AA242F" w14:textId="6B0B323B" w:rsidR="002038DD" w:rsidRPr="00955D52" w:rsidRDefault="002038DD" w:rsidP="002038DD">
      <w:pPr>
        <w:spacing w:line="240" w:lineRule="auto"/>
        <w:ind w:firstLine="567"/>
        <w:rPr>
          <w:rFonts w:ascii="Times New Roman" w:hAnsi="Times New Roman"/>
          <w:b/>
          <w:bCs/>
        </w:rPr>
      </w:pPr>
      <w:r w:rsidRPr="007E58F6">
        <w:rPr>
          <w:rFonts w:ascii="Times New Roman" w:hAnsi="Times New Roman"/>
          <w:b/>
          <w:bCs/>
        </w:rPr>
        <w:t xml:space="preserve">Cena ETA je </w:t>
      </w:r>
      <w:r>
        <w:rPr>
          <w:rFonts w:ascii="Times New Roman" w:hAnsi="Times New Roman"/>
          <w:b/>
          <w:bCs/>
        </w:rPr>
        <w:t xml:space="preserve">v současné době </w:t>
      </w:r>
      <w:r w:rsidRPr="007E58F6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6</w:t>
      </w:r>
      <w:r w:rsidRPr="007E58F6">
        <w:rPr>
          <w:rFonts w:ascii="Times New Roman" w:hAnsi="Times New Roman"/>
          <w:b/>
          <w:bCs/>
        </w:rPr>
        <w:t xml:space="preserve"> GBP a zajištují si j</w:t>
      </w:r>
      <w:r>
        <w:rPr>
          <w:rFonts w:ascii="Times New Roman" w:hAnsi="Times New Roman"/>
          <w:b/>
          <w:bCs/>
        </w:rPr>
        <w:t>í</w:t>
      </w:r>
      <w:r w:rsidRPr="007E58F6">
        <w:rPr>
          <w:rFonts w:ascii="Times New Roman" w:hAnsi="Times New Roman"/>
          <w:b/>
          <w:bCs/>
        </w:rPr>
        <w:t xml:space="preserve"> všichni účastníci i pedagogický dozor </w:t>
      </w:r>
      <w:r w:rsidR="006B173B">
        <w:rPr>
          <w:rFonts w:ascii="Times New Roman" w:hAnsi="Times New Roman"/>
          <w:b/>
          <w:bCs/>
        </w:rPr>
        <w:t>sami</w:t>
      </w:r>
      <w:r w:rsidRPr="007E58F6">
        <w:rPr>
          <w:rFonts w:ascii="Times New Roman" w:hAnsi="Times New Roman"/>
          <w:b/>
          <w:bCs/>
        </w:rPr>
        <w:t xml:space="preserve"> elektronicky. 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lastRenderedPageBreak/>
        <w:t xml:space="preserve">   CK již </w:t>
      </w:r>
      <w:r w:rsidR="006B173B">
        <w:rPr>
          <w:rFonts w:ascii="Times New Roman" w:hAnsi="Times New Roman"/>
          <w:b/>
          <w:bCs/>
        </w:rPr>
        <w:t>zasílala</w:t>
      </w:r>
      <w:r>
        <w:rPr>
          <w:rFonts w:ascii="Times New Roman" w:hAnsi="Times New Roman"/>
          <w:b/>
          <w:bCs/>
        </w:rPr>
        <w:t xml:space="preserve"> vedoucímu pedagogovi návod, jak si ETA zajistit. Pokud se k Vám návod nedostal, máte ho také vložený v rezervačním systému, kam jste účastníka elektronicky hlásili v sekci dokumenty ke stažení. </w:t>
      </w:r>
      <w:r w:rsidRPr="00134040">
        <w:rPr>
          <w:rFonts w:ascii="Times New Roman" w:hAnsi="Times New Roman"/>
          <w:b/>
          <w:bCs/>
          <w:color w:val="FF0000"/>
        </w:rPr>
        <w:t>Pokud jste tak ještě neučinili, učiňte neprodleně a doporučujeme držet se oficiálního postupu v pokynech od CK.</w:t>
      </w:r>
      <w:r>
        <w:rPr>
          <w:rFonts w:ascii="Times New Roman" w:hAnsi="Times New Roman"/>
          <w:b/>
          <w:bCs/>
          <w:color w:val="FF0000"/>
        </w:rPr>
        <w:t xml:space="preserve"> Samozřejmě ETA si nemusí zajišťovat účastníci, kteří jí mají vyřízenou z doby minulé (jiný školní zájezd v nedávné minulosti nebo soukromá cesta do Británie) a platnou v termínu konání tohoto zájezdu.</w:t>
      </w:r>
    </w:p>
    <w:bookmarkEnd w:id="0"/>
    <w:p w14:paraId="51F85179" w14:textId="1F0F5454" w:rsidR="0049798C" w:rsidRDefault="00B1618D" w:rsidP="00B1618D">
      <w:pPr>
        <w:jc w:val="both"/>
      </w:pPr>
      <w:r>
        <w:rPr>
          <w:b/>
        </w:rPr>
        <w:t>4/ Cesta:</w:t>
      </w:r>
      <w:r>
        <w:t xml:space="preserve"> Na cestu autobusem je vhodné mít po ruce malé příruční zavazadlo, kde bude mít účastník uloženy peníze, doklady, kartičku pojištěnce (originál), léky, občerstvení na cestu, hygienické potřeby</w:t>
      </w:r>
      <w:r w:rsidR="002C1B28">
        <w:t xml:space="preserve"> a léky (v případě, že dítě pravidelně nějaké užívá)</w:t>
      </w:r>
      <w:r>
        <w:t>, náhradní ponožky na převlečení, než půjdou děti do rodin, tužku, něco na převlečení přes noc, po</w:t>
      </w:r>
      <w:r w:rsidR="0030028F">
        <w:t>lš</w:t>
      </w:r>
      <w:r>
        <w:t>tářek, deku</w:t>
      </w:r>
      <w:r w:rsidR="0030028F">
        <w:t xml:space="preserve"> a další nezbytně nutné věci pro </w:t>
      </w:r>
      <w:r w:rsidR="00B03BB6">
        <w:t>vlastní potřebu.</w:t>
      </w:r>
    </w:p>
    <w:p w14:paraId="05C8722D" w14:textId="7C100BB8" w:rsidR="00B1618D" w:rsidRDefault="00B1618D" w:rsidP="00B1618D">
      <w:pPr>
        <w:jc w:val="both"/>
      </w:pPr>
      <w:r>
        <w:t xml:space="preserve">Větší zavazadlo bude uloženo v zavazadlovém prostoru autobusu. Toto zavazadlo je omezeno váhou </w:t>
      </w:r>
      <w:r w:rsidR="002038DD">
        <w:t xml:space="preserve">cca </w:t>
      </w:r>
      <w:r>
        <w:t xml:space="preserve">15 kg. Účastník zájezdu se k tomuto zavazadlu dostane až na </w:t>
      </w:r>
      <w:r w:rsidRPr="00A83F4F">
        <w:t xml:space="preserve">ubytování </w:t>
      </w:r>
      <w:r w:rsidR="00AB20AB" w:rsidRPr="00A83F4F">
        <w:rPr>
          <w:b/>
          <w:bCs/>
        </w:rPr>
        <w:t xml:space="preserve">ve </w:t>
      </w:r>
      <w:r w:rsidR="00AE210A">
        <w:rPr>
          <w:b/>
          <w:bCs/>
        </w:rPr>
        <w:t>Velké Británii</w:t>
      </w:r>
      <w:r w:rsidRPr="00A83F4F">
        <w:t>, proto</w:t>
      </w:r>
      <w:r>
        <w:t xml:space="preserve"> důrazně doporučujeme, abyste všechny nezbytně nutné věci měly uloženy v zavazadle příručním. </w:t>
      </w:r>
    </w:p>
    <w:p w14:paraId="220DE811" w14:textId="2D718071" w:rsidR="00AE210A" w:rsidRDefault="00AE210A" w:rsidP="00AE210A">
      <w:pPr>
        <w:jc w:val="both"/>
      </w:pPr>
      <w:r>
        <w:t xml:space="preserve">Zároveň prosíme rodiče, aby dětem/studentům s sebou </w:t>
      </w:r>
      <w:r w:rsidRPr="002038DD">
        <w:rPr>
          <w:b/>
          <w:bCs/>
        </w:rPr>
        <w:t>nedávali na cestu energetické nápoje</w:t>
      </w:r>
      <w:r>
        <w:t xml:space="preserve"> a vysvětlili jim, že probděná noc do Británie není to nejideálnější řešení.  Děti se „nabudí“ na noční cestu autobusem, ale mají před sebou celodenní pobyt mimo bus, který je nejnáročnější z celého pobytu. </w:t>
      </w:r>
    </w:p>
    <w:p w14:paraId="22F70C6E" w14:textId="6F72E68D" w:rsidR="00665BB1" w:rsidRPr="00430C67" w:rsidRDefault="00665BB1" w:rsidP="00B1618D">
      <w:pPr>
        <w:jc w:val="both"/>
      </w:pPr>
      <w:r w:rsidRPr="00430C67">
        <w:t>Rozpis přepravy pře</w:t>
      </w:r>
      <w:r w:rsidR="00BC07AC" w:rsidRPr="00430C67">
        <w:t>s</w:t>
      </w:r>
      <w:r w:rsidRPr="00430C67">
        <w:t xml:space="preserve"> La </w:t>
      </w:r>
      <w:proofErr w:type="gramStart"/>
      <w:r w:rsidRPr="00430C67">
        <w:t>Manche:</w:t>
      </w:r>
      <w:r w:rsidR="002038DD" w:rsidRPr="00430C67">
        <w:t xml:space="preserve">   </w:t>
      </w:r>
      <w:proofErr w:type="gramEnd"/>
      <w:r w:rsidR="002038DD" w:rsidRPr="00430C67">
        <w:t>trajekty společnosti DFDS</w:t>
      </w:r>
    </w:p>
    <w:p w14:paraId="2F4F4AB3" w14:textId="6C143AC4" w:rsidR="002F5AE9" w:rsidRDefault="00B1618D" w:rsidP="00B1618D">
      <w:pPr>
        <w:jc w:val="both"/>
        <w:rPr>
          <w:b/>
        </w:rPr>
      </w:pPr>
      <w:r>
        <w:rPr>
          <w:b/>
        </w:rPr>
        <w:t>5/ Co do kufru:</w:t>
      </w:r>
      <w:r>
        <w:t xml:space="preserve"> trička</w:t>
      </w:r>
      <w:r w:rsidR="0049798C">
        <w:t xml:space="preserve"> (alespoň jedno na den)</w:t>
      </w:r>
      <w:r>
        <w:t xml:space="preserve">, </w:t>
      </w:r>
      <w:r w:rsidR="0049798C">
        <w:t xml:space="preserve">2x </w:t>
      </w:r>
      <w:r>
        <w:t>mikin</w:t>
      </w:r>
      <w:r w:rsidR="0049798C">
        <w:t>a</w:t>
      </w:r>
      <w:r>
        <w:t xml:space="preserve">, pyžamo, kalhoty nebo rifle, teplé ponožky, </w:t>
      </w:r>
      <w:r w:rsidR="002F5AE9">
        <w:t xml:space="preserve">nepromokavá bunda nebo pláštěnka, </w:t>
      </w:r>
      <w:r w:rsidR="0054581C">
        <w:t>náhradní</w:t>
      </w:r>
      <w:r>
        <w:t xml:space="preserve"> boty</w:t>
      </w:r>
      <w:r w:rsidR="002F5AE9">
        <w:t>, hygienické potřeby (šampon, sprchový gel, zubní pasta + kar</w:t>
      </w:r>
      <w:r w:rsidR="002C1B28">
        <w:t>t</w:t>
      </w:r>
      <w:r w:rsidR="002F5AE9">
        <w:t>áček, hřeben atd.), ručník, spodní prádlo</w:t>
      </w:r>
      <w:r>
        <w:t xml:space="preserve"> a </w:t>
      </w:r>
      <w:r w:rsidRPr="002038DD">
        <w:rPr>
          <w:b/>
          <w:bCs/>
        </w:rPr>
        <w:t>adaptér – přechodku mezi britskou zásuvkou a českou zástrčkou</w:t>
      </w:r>
      <w:r w:rsidR="001A5603" w:rsidRPr="002038DD">
        <w:rPr>
          <w:b/>
          <w:bCs/>
        </w:rPr>
        <w:t>.</w:t>
      </w:r>
      <w:r w:rsidR="001A5603">
        <w:t xml:space="preserve"> </w:t>
      </w:r>
      <w:r w:rsidR="002F5AE9">
        <w:t xml:space="preserve">V období </w:t>
      </w:r>
      <w:proofErr w:type="gramStart"/>
      <w:r w:rsidR="002F5AE9">
        <w:t>duben – září</w:t>
      </w:r>
      <w:proofErr w:type="gramEnd"/>
      <w:r w:rsidR="002F5AE9">
        <w:t xml:space="preserve"> doporučujeme přibalit i opalovací krém a repelen</w:t>
      </w:r>
      <w:r w:rsidR="002C0965">
        <w:t xml:space="preserve">t. </w:t>
      </w:r>
      <w:proofErr w:type="gramStart"/>
      <w:r w:rsidR="002C0965">
        <w:t>Cestující</w:t>
      </w:r>
      <w:r w:rsidR="00603510">
        <w:t>m  v</w:t>
      </w:r>
      <w:proofErr w:type="gramEnd"/>
      <w:r w:rsidR="00603510">
        <w:t> zimních měsících doporučujeme přibalit teplejší pyžamo (anglické domácnosti neudržují v domech „</w:t>
      </w:r>
      <w:proofErr w:type="spellStart"/>
      <w:r w:rsidR="00603510">
        <w:t>trenýrkovou</w:t>
      </w:r>
      <w:proofErr w:type="spellEnd"/>
      <w:r w:rsidR="00603510">
        <w:t>“ teplotu a vyt</w:t>
      </w:r>
      <w:r w:rsidR="009420EF">
        <w:t>á</w:t>
      </w:r>
      <w:r w:rsidR="00603510">
        <w:t>pí na</w:t>
      </w:r>
      <w:r w:rsidR="00E75FF0">
        <w:t xml:space="preserve"> cca</w:t>
      </w:r>
      <w:r w:rsidR="00603510">
        <w:t xml:space="preserve"> 18</w:t>
      </w:r>
      <w:r w:rsidR="00641EC4">
        <w:t xml:space="preserve"> </w:t>
      </w:r>
      <w:r w:rsidR="00603510">
        <w:t>st</w:t>
      </w:r>
      <w:r w:rsidR="00641EC4">
        <w:t>upňů</w:t>
      </w:r>
      <w:r w:rsidR="00603510">
        <w:t>)</w:t>
      </w:r>
      <w:r w:rsidR="00641EC4">
        <w:t>.</w:t>
      </w:r>
      <w:r w:rsidR="00603510">
        <w:t xml:space="preserve">  </w:t>
      </w:r>
      <w:r>
        <w:t>Pokud budete chtít, můžete</w:t>
      </w:r>
      <w:r w:rsidR="002F5AE9">
        <w:t xml:space="preserve"> dětem dát</w:t>
      </w:r>
      <w:r>
        <w:t xml:space="preserve"> i nějakou pozornost pro hostitelskou rodinu. Mělo by to být něco typického pro Váš kraj nebo naši zemi (oplatky, čokolády Orion atp.).</w:t>
      </w:r>
      <w:r w:rsidR="002F5AE9">
        <w:t xml:space="preserve"> Rozhodně to ale neberte jako povinnost.</w:t>
      </w:r>
      <w:r>
        <w:t xml:space="preserve"> </w:t>
      </w:r>
      <w:r>
        <w:rPr>
          <w:b/>
        </w:rPr>
        <w:t>Nedoporučujeme jako dárek vozit alkoholické nápoje</w:t>
      </w:r>
      <w:r w:rsidR="00641EC4">
        <w:rPr>
          <w:b/>
        </w:rPr>
        <w:t>!</w:t>
      </w:r>
    </w:p>
    <w:p w14:paraId="75D0D3BA" w14:textId="794DA04F" w:rsidR="00B1618D" w:rsidRPr="00BA13EC" w:rsidRDefault="00B1618D" w:rsidP="00B1618D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</w:rPr>
        <w:t xml:space="preserve"> </w:t>
      </w:r>
      <w:r w:rsidRPr="002F5AE9">
        <w:rPr>
          <w:b/>
          <w:sz w:val="24"/>
          <w:szCs w:val="24"/>
          <w:u w:val="single"/>
        </w:rPr>
        <w:t>Prosíme, označte kufr vašeho dítěte cedulkou s jeho jménem, aby nedošlo k záměně zavazadel při odjezdu do rodin.</w:t>
      </w:r>
      <w:r w:rsidR="007E4284">
        <w:rPr>
          <w:b/>
          <w:sz w:val="24"/>
          <w:szCs w:val="24"/>
          <w:u w:val="single"/>
        </w:rPr>
        <w:t xml:space="preserve"> Zároveň prosíme </w:t>
      </w:r>
      <w:proofErr w:type="gramStart"/>
      <w:r w:rsidR="007E4284">
        <w:rPr>
          <w:b/>
          <w:sz w:val="24"/>
          <w:szCs w:val="24"/>
          <w:u w:val="single"/>
        </w:rPr>
        <w:t>rodiče,  pokud</w:t>
      </w:r>
      <w:proofErr w:type="gramEnd"/>
      <w:r w:rsidR="007E4284">
        <w:rPr>
          <w:b/>
          <w:sz w:val="24"/>
          <w:szCs w:val="24"/>
          <w:u w:val="single"/>
        </w:rPr>
        <w:t xml:space="preserve"> máte k dispozici malý kufr nebo jiné menší zavazadlo, zabalte dětem věci do něj. </w:t>
      </w:r>
      <w:proofErr w:type="gramStart"/>
      <w:r w:rsidR="004E3D5C" w:rsidRPr="00BA13EC">
        <w:rPr>
          <w:b/>
          <w:color w:val="FF0000"/>
          <w:sz w:val="24"/>
          <w:szCs w:val="24"/>
          <w:u w:val="single"/>
        </w:rPr>
        <w:t xml:space="preserve">Nevozte </w:t>
      </w:r>
      <w:r w:rsidR="007E4284" w:rsidRPr="00BA13EC">
        <w:rPr>
          <w:b/>
          <w:color w:val="FF0000"/>
          <w:sz w:val="24"/>
          <w:szCs w:val="24"/>
          <w:u w:val="single"/>
        </w:rPr>
        <w:t xml:space="preserve"> </w:t>
      </w:r>
      <w:r w:rsidR="004E3D5C" w:rsidRPr="00BA13EC">
        <w:rPr>
          <w:b/>
          <w:color w:val="FF0000"/>
          <w:sz w:val="24"/>
          <w:szCs w:val="24"/>
          <w:u w:val="single"/>
        </w:rPr>
        <w:t>veliké</w:t>
      </w:r>
      <w:proofErr w:type="gramEnd"/>
      <w:r w:rsidR="004E3D5C" w:rsidRPr="00BA13EC">
        <w:rPr>
          <w:b/>
          <w:color w:val="FF0000"/>
          <w:sz w:val="24"/>
          <w:szCs w:val="24"/>
          <w:u w:val="single"/>
        </w:rPr>
        <w:t xml:space="preserve"> loďáky</w:t>
      </w:r>
      <w:r w:rsidR="007E4284" w:rsidRPr="00BA13EC">
        <w:rPr>
          <w:b/>
          <w:color w:val="FF0000"/>
          <w:sz w:val="24"/>
          <w:szCs w:val="24"/>
          <w:u w:val="single"/>
        </w:rPr>
        <w:t xml:space="preserve"> – rodiny většinou ubytovávají </w:t>
      </w:r>
      <w:proofErr w:type="gramStart"/>
      <w:r w:rsidR="007E4284" w:rsidRPr="00BA13EC">
        <w:rPr>
          <w:b/>
          <w:color w:val="FF0000"/>
          <w:sz w:val="24"/>
          <w:szCs w:val="24"/>
          <w:u w:val="single"/>
        </w:rPr>
        <w:t>3 – 4</w:t>
      </w:r>
      <w:proofErr w:type="gramEnd"/>
      <w:r w:rsidR="007E4284" w:rsidRPr="00BA13EC">
        <w:rPr>
          <w:b/>
          <w:color w:val="FF0000"/>
          <w:sz w:val="24"/>
          <w:szCs w:val="24"/>
          <w:u w:val="single"/>
        </w:rPr>
        <w:t xml:space="preserve"> studenty a </w:t>
      </w:r>
      <w:r w:rsidR="002038DD">
        <w:rPr>
          <w:b/>
          <w:color w:val="FF0000"/>
          <w:sz w:val="24"/>
          <w:szCs w:val="24"/>
          <w:u w:val="single"/>
        </w:rPr>
        <w:t xml:space="preserve">někdy </w:t>
      </w:r>
      <w:r w:rsidR="007E4284" w:rsidRPr="00BA13EC">
        <w:rPr>
          <w:b/>
          <w:color w:val="FF0000"/>
          <w:sz w:val="24"/>
          <w:szCs w:val="24"/>
          <w:u w:val="single"/>
        </w:rPr>
        <w:t>je velice problematické přepravit velká zavazadla do rodiny</w:t>
      </w:r>
      <w:r w:rsidR="002038DD">
        <w:rPr>
          <w:b/>
          <w:color w:val="FF0000"/>
          <w:sz w:val="24"/>
          <w:szCs w:val="24"/>
          <w:u w:val="single"/>
        </w:rPr>
        <w:t xml:space="preserve"> malým</w:t>
      </w:r>
      <w:r w:rsidR="007E4284" w:rsidRPr="00BA13EC">
        <w:rPr>
          <w:b/>
          <w:color w:val="FF0000"/>
          <w:sz w:val="24"/>
          <w:szCs w:val="24"/>
          <w:u w:val="single"/>
        </w:rPr>
        <w:t xml:space="preserve"> osobním autem.</w:t>
      </w:r>
    </w:p>
    <w:p w14:paraId="1491A6D9" w14:textId="42D7108A" w:rsidR="00980D80" w:rsidRPr="002038DD" w:rsidRDefault="00B1618D" w:rsidP="00B1618D">
      <w:pPr>
        <w:jc w:val="both"/>
        <w:rPr>
          <w:b/>
        </w:rPr>
      </w:pPr>
      <w:r>
        <w:rPr>
          <w:b/>
        </w:rPr>
        <w:t xml:space="preserve">6/ Měna: </w:t>
      </w:r>
      <w:r w:rsidR="006D4C93">
        <w:rPr>
          <w:b/>
        </w:rPr>
        <w:t>V</w:t>
      </w:r>
      <w:r w:rsidR="00AB20AB">
        <w:rPr>
          <w:b/>
          <w:bCs/>
        </w:rPr>
        <w:t>e</w:t>
      </w:r>
      <w:r w:rsidR="00BA751D" w:rsidRPr="00BA751D">
        <w:rPr>
          <w:b/>
          <w:bCs/>
        </w:rPr>
        <w:t xml:space="preserve"> </w:t>
      </w:r>
      <w:r w:rsidRPr="00BA751D">
        <w:rPr>
          <w:b/>
          <w:bCs/>
        </w:rPr>
        <w:t xml:space="preserve">Velké Británii </w:t>
      </w:r>
      <w:r w:rsidR="00BA13EC">
        <w:rPr>
          <w:b/>
          <w:bCs/>
        </w:rPr>
        <w:t xml:space="preserve">se platí </w:t>
      </w:r>
      <w:r w:rsidRPr="00BA751D">
        <w:rPr>
          <w:b/>
          <w:bCs/>
        </w:rPr>
        <w:t>librami</w:t>
      </w:r>
      <w:r>
        <w:t xml:space="preserve">, které </w:t>
      </w:r>
      <w:r w:rsidR="00BA13EC">
        <w:t>si směňte</w:t>
      </w:r>
      <w:r>
        <w:t xml:space="preserve"> už před odjezdem. </w:t>
      </w:r>
      <w:bookmarkStart w:id="1" w:name="_Hlk30668708"/>
      <w:r w:rsidRPr="002038DD">
        <w:rPr>
          <w:bCs/>
        </w:rPr>
        <w:t xml:space="preserve">Na předposlední straně pokynů </w:t>
      </w:r>
      <w:r w:rsidRPr="002038DD">
        <w:rPr>
          <w:b/>
        </w:rPr>
        <w:t xml:space="preserve">máte obrázky aktuálních </w:t>
      </w:r>
      <w:r w:rsidR="00BA751D" w:rsidRPr="002038DD">
        <w:rPr>
          <w:b/>
        </w:rPr>
        <w:t xml:space="preserve">britských </w:t>
      </w:r>
      <w:r w:rsidRPr="002038DD">
        <w:rPr>
          <w:b/>
        </w:rPr>
        <w:t>bankovek</w:t>
      </w:r>
      <w:r w:rsidRPr="002038DD">
        <w:rPr>
          <w:bCs/>
        </w:rPr>
        <w:t xml:space="preserve">. Žádné jiné v Británii nejsou v současné chvíli akceptovány, a proto důrazně doporučujeme zkontrolovat si, zda libry, které dáváte dětem odpovídají těm na obrázku. </w:t>
      </w:r>
      <w:r w:rsidR="003942F2" w:rsidRPr="002038DD">
        <w:rPr>
          <w:bCs/>
        </w:rPr>
        <w:t>Pokud se Vám na bankovkách ob</w:t>
      </w:r>
      <w:r w:rsidR="007A52F9" w:rsidRPr="002038DD">
        <w:rPr>
          <w:bCs/>
        </w:rPr>
        <w:t xml:space="preserve">jeví král Karel III. Je to nejnovější typ bankovek a jsou platné též. </w:t>
      </w:r>
      <w:r w:rsidRPr="002038DD">
        <w:rPr>
          <w:bCs/>
        </w:rPr>
        <w:t xml:space="preserve">V případě, že dítě poveze </w:t>
      </w:r>
      <w:r w:rsidR="008610A6" w:rsidRPr="002038DD">
        <w:rPr>
          <w:bCs/>
        </w:rPr>
        <w:t xml:space="preserve">ale </w:t>
      </w:r>
      <w:r w:rsidRPr="002038DD">
        <w:rPr>
          <w:bCs/>
        </w:rPr>
        <w:t>staré libry</w:t>
      </w:r>
      <w:r w:rsidR="008610A6" w:rsidRPr="002038DD">
        <w:rPr>
          <w:bCs/>
        </w:rPr>
        <w:t xml:space="preserve"> (například z dob minulých, kdy někdo z rodiny byl v Británii)</w:t>
      </w:r>
      <w:r w:rsidRPr="002038DD">
        <w:rPr>
          <w:bCs/>
        </w:rPr>
        <w:t>, nemá je kde směnit (směnárny ani banky už je nesmění), nemůže za ně nic koupit</w:t>
      </w:r>
      <w:r w:rsidR="00250280">
        <w:rPr>
          <w:bCs/>
        </w:rPr>
        <w:t>.</w:t>
      </w:r>
    </w:p>
    <w:p w14:paraId="71BE1A34" w14:textId="07C71398" w:rsidR="00250280" w:rsidRPr="00B321DC" w:rsidRDefault="00B321DC" w:rsidP="00250280">
      <w:pPr>
        <w:jc w:val="both"/>
        <w:rPr>
          <w:bCs/>
        </w:rPr>
      </w:pPr>
      <w:r w:rsidRPr="00B321DC">
        <w:rPr>
          <w:bCs/>
        </w:rPr>
        <w:lastRenderedPageBreak/>
        <w:t xml:space="preserve">Londýn, tak jako mnoho ostatních světových metropolí, se poslední dobou snaží více a více přinutit nejenom místní, ale i turisty, aby platili bezhotovostně. S tímto se budete setkávat častěji v především v centru města </w:t>
      </w:r>
      <w:r w:rsidRPr="0017365E">
        <w:rPr>
          <w:b/>
        </w:rPr>
        <w:t>v obchodech, stánkách, obchodech se suvenýry apod.</w:t>
      </w:r>
      <w:r w:rsidRPr="00B321DC">
        <w:rPr>
          <w:bCs/>
        </w:rPr>
        <w:t xml:space="preserve"> </w:t>
      </w:r>
    </w:p>
    <w:p w14:paraId="56E30CEB" w14:textId="7B476E21" w:rsidR="00B321DC" w:rsidRPr="00B321DC" w:rsidRDefault="00B321DC" w:rsidP="00250280">
      <w:pPr>
        <w:jc w:val="both"/>
        <w:rPr>
          <w:bCs/>
        </w:rPr>
      </w:pPr>
      <w:r w:rsidRPr="00B321DC">
        <w:rPr>
          <w:bCs/>
        </w:rPr>
        <w:t xml:space="preserve">Ze zkušenosti víme, že mnoho dětí a studentů na základních a středních školách platební kartu již má. Ostatním doporučujeme si platební kartu nechat zřídit. </w:t>
      </w:r>
      <w:r w:rsidR="0017365E" w:rsidRPr="0017365E">
        <w:rPr>
          <w:b/>
        </w:rPr>
        <w:t>Nepůjčujte dětem v žádném případě platební kartu Vaší, nechte jim udělat přímo jejich na jejich jméno a datum narození.</w:t>
      </w:r>
      <w:r w:rsidR="0017365E">
        <w:rPr>
          <w:bCs/>
        </w:rPr>
        <w:t xml:space="preserve"> </w:t>
      </w:r>
    </w:p>
    <w:bookmarkEnd w:id="1"/>
    <w:p w14:paraId="24D44081" w14:textId="63C1EB27" w:rsidR="00B1618D" w:rsidRDefault="00B1618D" w:rsidP="00B1618D">
      <w:pPr>
        <w:jc w:val="both"/>
      </w:pPr>
      <w:r>
        <w:t xml:space="preserve">Další kapesné je plně v kompetenci rodičů. Pro osobní spotřebu by každý účastník měl mít </w:t>
      </w:r>
      <w:r w:rsidRPr="00665BB1">
        <w:rPr>
          <w:b/>
          <w:bCs/>
        </w:rPr>
        <w:t>alespoň</w:t>
      </w:r>
      <w:r w:rsidR="0033726B">
        <w:rPr>
          <w:b/>
          <w:bCs/>
        </w:rPr>
        <w:t xml:space="preserve"> </w:t>
      </w:r>
      <w:r w:rsidR="00AE210A">
        <w:rPr>
          <w:b/>
          <w:bCs/>
        </w:rPr>
        <w:t>2</w:t>
      </w:r>
      <w:r w:rsidR="0033726B">
        <w:rPr>
          <w:b/>
          <w:bCs/>
        </w:rPr>
        <w:t>0 EUR a</w:t>
      </w:r>
      <w:r w:rsidRPr="00665BB1">
        <w:rPr>
          <w:b/>
          <w:bCs/>
        </w:rPr>
        <w:t xml:space="preserve"> </w:t>
      </w:r>
      <w:r w:rsidR="00250280">
        <w:rPr>
          <w:b/>
          <w:bCs/>
        </w:rPr>
        <w:t>6</w:t>
      </w:r>
      <w:r w:rsidR="004A07F9">
        <w:rPr>
          <w:b/>
          <w:bCs/>
        </w:rPr>
        <w:t xml:space="preserve">0 </w:t>
      </w:r>
      <w:r w:rsidRPr="00665BB1">
        <w:rPr>
          <w:b/>
          <w:bCs/>
        </w:rPr>
        <w:t>GBP</w:t>
      </w:r>
      <w:r w:rsidR="00665BB1" w:rsidRPr="00665BB1">
        <w:rPr>
          <w:b/>
          <w:bCs/>
        </w:rPr>
        <w:t xml:space="preserve"> </w:t>
      </w:r>
      <w:r>
        <w:t xml:space="preserve">na nákup drobností či občerstvení. Nezapomeňte si s sebou vzít i drobná Eura, protože po celém Německu jsou placené toalety. </w:t>
      </w:r>
      <w:r w:rsidR="0054581C">
        <w:rPr>
          <w:b/>
          <w:bCs/>
        </w:rPr>
        <w:t>10</w:t>
      </w:r>
      <w:r w:rsidRPr="00665BB1">
        <w:rPr>
          <w:b/>
          <w:bCs/>
        </w:rPr>
        <w:t xml:space="preserve"> </w:t>
      </w:r>
      <w:proofErr w:type="gramStart"/>
      <w:r w:rsidRPr="00665BB1">
        <w:rPr>
          <w:b/>
          <w:bCs/>
        </w:rPr>
        <w:t>Euro</w:t>
      </w:r>
      <w:proofErr w:type="gramEnd"/>
      <w:r>
        <w:t xml:space="preserve"> na WC je naprosto dostačujících</w:t>
      </w:r>
      <w:r w:rsidR="0033726B">
        <w:t>.</w:t>
      </w:r>
    </w:p>
    <w:p w14:paraId="14DBA2E4" w14:textId="463B2C27" w:rsidR="00B1618D" w:rsidRDefault="00B1618D" w:rsidP="00B1618D">
      <w:pPr>
        <w:jc w:val="both"/>
      </w:pPr>
      <w:r>
        <w:rPr>
          <w:b/>
        </w:rPr>
        <w:t>7/ Program, prostředí, stravování:</w:t>
      </w:r>
      <w:r>
        <w:t xml:space="preserve"> Zájezd podléhá programu, který jste obdrželi společně s přihláškou. CK si vyhrazuje právo tento program ze závažných důvodů pozměnit. Během dne se o účastníky bude starat k tomu určený pedagogický dozor. Ubytování je zajištěno v </w:t>
      </w:r>
      <w:r w:rsidRPr="00BC07AC">
        <w:rPr>
          <w:b/>
          <w:bCs/>
        </w:rPr>
        <w:t xml:space="preserve">hostitelských </w:t>
      </w:r>
      <w:r w:rsidR="00BC07AC" w:rsidRPr="00BC07AC">
        <w:rPr>
          <w:b/>
          <w:bCs/>
        </w:rPr>
        <w:t>rodinách</w:t>
      </w:r>
      <w:r w:rsidRPr="00BC07AC">
        <w:rPr>
          <w:b/>
          <w:bCs/>
        </w:rPr>
        <w:t>.</w:t>
      </w:r>
      <w:r>
        <w:t xml:space="preserve"> Rodina si účastníka převezme na určeném místě vždy v podvečer a ráno jej na totéž místo doprovodí. Zdvořilé chování je pro ně samozřejmostí a očekávají jej i od svých hostů. </w:t>
      </w:r>
    </w:p>
    <w:p w14:paraId="24C72F2C" w14:textId="585B6BC8" w:rsidR="00172300" w:rsidRDefault="00172300" w:rsidP="00B1618D">
      <w:pPr>
        <w:jc w:val="both"/>
      </w:pPr>
      <w:r>
        <w:t>Studenti nesmí opouštět hostitelskou rodinu po návratu z odpoledního programu</w:t>
      </w:r>
      <w:r w:rsidR="00725A41">
        <w:t xml:space="preserve"> (ve výjimečných případech hostitelské centrum umožňuje se souhlasem rodičů i pedagogického dozoru opuštění rodiny v případě, kdy si studenta vyzvedne příbuzný dlouhodobě žijící v </w:t>
      </w:r>
      <w:r w:rsidR="00F25D97">
        <w:t>Británii</w:t>
      </w:r>
      <w:r w:rsidR="00725A41">
        <w:t>).</w:t>
      </w:r>
    </w:p>
    <w:p w14:paraId="68BC9EBB" w14:textId="589A0D70" w:rsidR="00725A41" w:rsidRDefault="00725A41" w:rsidP="00B1618D">
      <w:pPr>
        <w:jc w:val="both"/>
      </w:pPr>
      <w:r>
        <w:t>Studenti budou šetrně zacházet s veškerým vybavením v domě. V případě poškození bude sepsán formulář a rodiče studenta si mohou uplatnit pojištění zodpovědnosti za škodu, kterou mají studenti v ceně zájezdu nebo uhradit škodu v plné výši.</w:t>
      </w:r>
      <w:r w:rsidR="00980D80">
        <w:t xml:space="preserve">  </w:t>
      </w:r>
    </w:p>
    <w:p w14:paraId="4CA4E8B1" w14:textId="69EF3E82" w:rsidR="00725A41" w:rsidRDefault="00725A41" w:rsidP="00B1618D">
      <w:pPr>
        <w:jc w:val="both"/>
      </w:pPr>
      <w:r>
        <w:t>Studenti mají</w:t>
      </w:r>
      <w:r w:rsidR="009E5932">
        <w:t xml:space="preserve"> v hostitelských </w:t>
      </w:r>
      <w:r w:rsidR="001A4C4F">
        <w:t>rodinách</w:t>
      </w:r>
      <w:r>
        <w:t xml:space="preserve"> zajištěnou plnou penzi (snídani, obědový balíček, večeři). Doporučujeme, aby se studenti na pár dní pobytu v hostitelské rodině přizpůsobili jejich stravovacím zvyklostem. Mějte na paměti přísloví „Doma </w:t>
      </w:r>
      <w:proofErr w:type="gramStart"/>
      <w:r>
        <w:t>jez</w:t>
      </w:r>
      <w:proofErr w:type="gramEnd"/>
      <w:r>
        <w:t xml:space="preserve"> co máš, jinde co ti dají!“</w:t>
      </w:r>
      <w:r w:rsidR="001A4C4F">
        <w:t xml:space="preserve"> Naprostá většina hostitelských rodin vaří z polotovarů. Ať neočekávají žádné gastronomické zážitky</w:t>
      </w:r>
      <w:r w:rsidR="00C8139F">
        <w:t>. Nicméně musí platit to, že nikdo by neměl mít hlad a žízeň. Ať se nestydí říct o větší porci jídla a o pití navíc.</w:t>
      </w:r>
    </w:p>
    <w:p w14:paraId="01AEFEEA" w14:textId="398C44A9" w:rsidR="00725A41" w:rsidRDefault="00725A41" w:rsidP="00B1618D">
      <w:pPr>
        <w:jc w:val="both"/>
      </w:pPr>
      <w:r>
        <w:t xml:space="preserve">V případě jakýchkoliv nejasností či nedostatků se studenti neprodleně obrátí na pedagogický dozor či průvodce CK </w:t>
      </w:r>
      <w:proofErr w:type="spellStart"/>
      <w:r>
        <w:t>Royal</w:t>
      </w:r>
      <w:proofErr w:type="spellEnd"/>
      <w:r>
        <w:t xml:space="preserve">, který je na zájezdu přítomný. </w:t>
      </w:r>
      <w:r w:rsidR="0056465C">
        <w:t xml:space="preserve">Prosím uvědomte si, že na konci zájezdu případně po jeho zakončení už </w:t>
      </w:r>
      <w:r w:rsidR="0056465C" w:rsidRPr="007D5F57">
        <w:rPr>
          <w:b/>
          <w:bCs/>
        </w:rPr>
        <w:t>nelze sjednat nápravu</w:t>
      </w:r>
      <w:r w:rsidR="0056465C">
        <w:t xml:space="preserve">.  </w:t>
      </w:r>
      <w:r w:rsidR="00980D80">
        <w:t xml:space="preserve">Případné nedostatky je třeba řešit </w:t>
      </w:r>
      <w:r w:rsidR="00980D80" w:rsidRPr="007D5F57">
        <w:rPr>
          <w:b/>
          <w:bCs/>
        </w:rPr>
        <w:t>hned</w:t>
      </w:r>
      <w:r w:rsidR="002F40AB" w:rsidRPr="007D5F57">
        <w:rPr>
          <w:b/>
          <w:bCs/>
        </w:rPr>
        <w:t xml:space="preserve"> a na místě</w:t>
      </w:r>
      <w:r w:rsidR="002F40AB">
        <w:t xml:space="preserve">. Případné reklamace řeší </w:t>
      </w:r>
      <w:r w:rsidR="009E71FC">
        <w:t>průvodce na místě. V případě problémů doporučujeme zkontaktovat se jako první s pedagogickým dozorem nebo průvodcem (kontakt dostávají studenti v buse)</w:t>
      </w:r>
      <w:r w:rsidR="00980D80">
        <w:t>.</w:t>
      </w:r>
      <w:r w:rsidR="007D5F57">
        <w:t xml:space="preserve"> Ti jsou na místě přítomni a </w:t>
      </w:r>
      <w:proofErr w:type="gramStart"/>
      <w:r w:rsidR="007D5F57">
        <w:t>dokáží</w:t>
      </w:r>
      <w:proofErr w:type="gramEnd"/>
      <w:r w:rsidR="007D5F57">
        <w:t xml:space="preserve"> celou situaci vyhodnotit </w:t>
      </w:r>
      <w:proofErr w:type="gramStart"/>
      <w:r w:rsidR="007D5F57">
        <w:t>lépe,</w:t>
      </w:r>
      <w:proofErr w:type="gramEnd"/>
      <w:r w:rsidR="007D5F57">
        <w:t xml:space="preserve"> než </w:t>
      </w:r>
      <w:r w:rsidR="006E0CDD">
        <w:t>pracovníci CK, kteří na místě nejsou. Samozřejmě v případě případných přetrvávajíc</w:t>
      </w:r>
      <w:r w:rsidR="00DD22BA">
        <w:t>íc</w:t>
      </w:r>
      <w:r w:rsidR="006E0CDD">
        <w:t xml:space="preserve">h problémů budou pracovníci CK plně k dispozici a nápomocni k řešení. Pokud jde o problémy, většinou se jedná o </w:t>
      </w:r>
      <w:r w:rsidR="00DD22BA">
        <w:t>jazykovou bariéru a nedorozumění.</w:t>
      </w:r>
    </w:p>
    <w:p w14:paraId="3DA1E817" w14:textId="77D4B294" w:rsidR="00DB7FC7" w:rsidRDefault="00DB7FC7" w:rsidP="00DB7FC7">
      <w:pPr>
        <w:jc w:val="both"/>
      </w:pPr>
      <w:r>
        <w:t xml:space="preserve">V průběhu přípravy zájezdu vyplňují pedagogové tzv. </w:t>
      </w:r>
      <w:proofErr w:type="spellStart"/>
      <w:r>
        <w:t>rooming</w:t>
      </w:r>
      <w:proofErr w:type="spellEnd"/>
      <w:r>
        <w:t xml:space="preserve"> list, kde dle preferencí dětí tvoří jednotlivé skupinky, které spolu chtějí v hostitelské rodině bydlet. Vezměte prosím na vědomí, že tento </w:t>
      </w:r>
      <w:proofErr w:type="spellStart"/>
      <w:r>
        <w:t>rooming</w:t>
      </w:r>
      <w:proofErr w:type="spellEnd"/>
      <w:r>
        <w:t xml:space="preserve"> list je pro centra jen takový </w:t>
      </w:r>
      <w:proofErr w:type="gramStart"/>
      <w:r>
        <w:t>návod</w:t>
      </w:r>
      <w:proofErr w:type="gramEnd"/>
      <w:r w:rsidR="00520710">
        <w:t xml:space="preserve"> jak děti spolu ubytovat</w:t>
      </w:r>
      <w:r>
        <w:t xml:space="preserve">, ale </w:t>
      </w:r>
      <w:r w:rsidRPr="00520710">
        <w:rPr>
          <w:b/>
          <w:bCs/>
        </w:rPr>
        <w:t>finální rozdělení do rodin je vždy na hostitelském centru a CK nemůže žádným způsobem ovlivnit jeho finální podobu</w:t>
      </w:r>
      <w:r>
        <w:t xml:space="preserve">.  </w:t>
      </w:r>
      <w:r w:rsidR="00520710">
        <w:t xml:space="preserve">Tato informace byla i na původním formuláři od CK, </w:t>
      </w:r>
      <w:r w:rsidR="001A3E70">
        <w:t xml:space="preserve">který škola posílala vyplněný do CK. </w:t>
      </w:r>
      <w:r>
        <w:t>Centra se snaží děti umístit dle jejich preferencí, ale ne vždy je to s ohledem na kapacity, alergie či zdravotní omezení možné</w:t>
      </w:r>
      <w:r w:rsidR="001A3E70">
        <w:t xml:space="preserve"> (zvláště v nejvíce vytížených měsících, jako je duben, květen, červen, září a říjen)</w:t>
      </w:r>
      <w:r>
        <w:t xml:space="preserve">.  Vždy bude </w:t>
      </w:r>
      <w:r>
        <w:lastRenderedPageBreak/>
        <w:t>v rodině umístěna minimálně dvojce žáků/ studentů z dané školy.</w:t>
      </w:r>
      <w:r w:rsidR="001A3E70">
        <w:t xml:space="preserve"> Nikdo nesmí bydlet sám. Pokud případně onemocní někomu spolubydlící a dotyčný by tak měl zůstat v rodině sám, bude přiřazen do jiné hostitelské rodiny</w:t>
      </w:r>
      <w:r w:rsidR="00F968B2">
        <w:t xml:space="preserve"> nebo naopak k němu bude přiřazen někdo z jejich skupiny.</w:t>
      </w:r>
    </w:p>
    <w:p w14:paraId="075192B3" w14:textId="29559C4A" w:rsidR="00DB7FC7" w:rsidRDefault="00DB7FC7" w:rsidP="00DB7FC7">
      <w:pPr>
        <w:jc w:val="both"/>
      </w:pPr>
      <w:r>
        <w:t xml:space="preserve">   Hostitelská rodina </w:t>
      </w:r>
      <w:r w:rsidRPr="001A3E70">
        <w:rPr>
          <w:b/>
          <w:bCs/>
        </w:rPr>
        <w:t>nemá povinnost</w:t>
      </w:r>
      <w:r>
        <w:t xml:space="preserve"> zajišťovat konverzaci. Pokud ale děti vyvinou dostatečný zájem, rozhodně žádná rodina od stolu neodejde</w:t>
      </w:r>
      <w:r w:rsidR="001A3E70">
        <w:t xml:space="preserve"> a budou s nimi komunikovat. Ať děti/studenti této možnosti využijí.</w:t>
      </w:r>
    </w:p>
    <w:p w14:paraId="5F75966C" w14:textId="01632740" w:rsidR="00DB7FC7" w:rsidRDefault="00DB7FC7" w:rsidP="00DB7FC7">
      <w:pPr>
        <w:jc w:val="both"/>
      </w:pPr>
      <w:r>
        <w:t xml:space="preserve">Mějte na paměti, že rodiny jsou příslušnici střední vrstvy, proto očekávejte ubytovaní typicky britské s malými pokojíky, strmými schodišti či malou předzahrádkou. </w:t>
      </w:r>
      <w:r w:rsidR="002A2A66">
        <w:t xml:space="preserve"> Prosím neočekávejte velkolepé vily s nejmodernějšími vymoženostmi.</w:t>
      </w:r>
      <w:r w:rsidR="00D01137">
        <w:t xml:space="preserve"> Obecně úroveň bydlení v ČR je vyšší než ve Velké Británii (u střední třídy). </w:t>
      </w:r>
      <w:r w:rsidR="006C4D6B">
        <w:t xml:space="preserve">Pokojíčky jsou určené pouze pro přespání, většinou vybavené jen postelemi a stolkem (tzv. </w:t>
      </w:r>
      <w:proofErr w:type="spellStart"/>
      <w:r w:rsidR="006C4D6B">
        <w:t>bunk</w:t>
      </w:r>
      <w:proofErr w:type="spellEnd"/>
      <w:r w:rsidR="006C4D6B">
        <w:t xml:space="preserve"> </w:t>
      </w:r>
      <w:proofErr w:type="spellStart"/>
      <w:r w:rsidR="006C4D6B">
        <w:t>beds</w:t>
      </w:r>
      <w:proofErr w:type="spellEnd"/>
      <w:r w:rsidR="006C4D6B">
        <w:t>).</w:t>
      </w:r>
      <w:r w:rsidR="00C5461C">
        <w:t xml:space="preserve"> Povinností hostitelských rodin není ani mít zajištěnou wifi pro zahraniční studenty, nicméně stále platí, že ceny dat jsou v Británii stejné jako v EU.</w:t>
      </w:r>
      <w:r w:rsidR="00D01137">
        <w:t xml:space="preserve"> Totéž platí i pro volání.</w:t>
      </w:r>
    </w:p>
    <w:p w14:paraId="0A492659" w14:textId="51AF6B9D" w:rsidR="0056465C" w:rsidRPr="00DB7FC7" w:rsidRDefault="00DB7FC7" w:rsidP="00DB7FC7">
      <w:pPr>
        <w:jc w:val="both"/>
        <w:rPr>
          <w:b/>
          <w:bCs/>
        </w:rPr>
      </w:pPr>
      <w:r>
        <w:rPr>
          <w:b/>
          <w:bCs/>
        </w:rPr>
        <w:t xml:space="preserve">Seznam hostitelských rodin dostáváme přibližně </w:t>
      </w:r>
      <w:proofErr w:type="gramStart"/>
      <w:r>
        <w:rPr>
          <w:b/>
          <w:bCs/>
        </w:rPr>
        <w:t>2 – 3</w:t>
      </w:r>
      <w:proofErr w:type="gramEnd"/>
      <w:r>
        <w:rPr>
          <w:b/>
          <w:bCs/>
        </w:rPr>
        <w:t xml:space="preserve"> dny před zájezdem, proto buďte trpěliví, my i hostitelské centrum o skupině víme a není potřeba </w:t>
      </w:r>
      <w:r w:rsidR="00BC07AC">
        <w:rPr>
          <w:b/>
          <w:bCs/>
        </w:rPr>
        <w:t>si o něj žádat</w:t>
      </w:r>
      <w:r>
        <w:rPr>
          <w:b/>
          <w:bCs/>
        </w:rPr>
        <w:t xml:space="preserve"> telefonicky či emailem. V momentě, kdy rozdělení dostaneme, posíláme vedoucímu pedagogovi zájezdu.</w:t>
      </w:r>
      <w:r w:rsidR="00CA59C7">
        <w:rPr>
          <w:b/>
          <w:bCs/>
        </w:rPr>
        <w:t xml:space="preserve"> Mějte vždy na paměti, že i po odeslání finálního host </w:t>
      </w:r>
      <w:proofErr w:type="spellStart"/>
      <w:r w:rsidR="00CA59C7">
        <w:rPr>
          <w:b/>
          <w:bCs/>
        </w:rPr>
        <w:t>family</w:t>
      </w:r>
      <w:proofErr w:type="spellEnd"/>
      <w:r w:rsidR="00CA59C7">
        <w:rPr>
          <w:b/>
          <w:bCs/>
        </w:rPr>
        <w:t xml:space="preserve"> listu s adres</w:t>
      </w:r>
      <w:r w:rsidR="00F968B2">
        <w:rPr>
          <w:b/>
          <w:bCs/>
        </w:rPr>
        <w:t>ami</w:t>
      </w:r>
      <w:r w:rsidR="00CA59C7">
        <w:rPr>
          <w:b/>
          <w:bCs/>
        </w:rPr>
        <w:t xml:space="preserve"> rodin, může dojít ke změně ubytování z vážných důvodů (rodina onemocní, zruší z jiného důvodu apod.</w:t>
      </w:r>
      <w:r w:rsidR="00D85BD2">
        <w:rPr>
          <w:b/>
          <w:bCs/>
        </w:rPr>
        <w:t>)</w:t>
      </w:r>
    </w:p>
    <w:p w14:paraId="58F66DC7" w14:textId="77777777" w:rsidR="00B1618D" w:rsidRPr="00BC07AC" w:rsidRDefault="00B1618D" w:rsidP="00B1618D">
      <w:pPr>
        <w:jc w:val="both"/>
      </w:pPr>
      <w:r w:rsidRPr="002D36EF">
        <w:rPr>
          <w:b/>
          <w:bCs/>
          <w:u w:val="single"/>
        </w:rPr>
        <w:t>Rozpis noclehů a stravování</w:t>
      </w:r>
      <w:r w:rsidRPr="00BC07AC">
        <w:rPr>
          <w:u w:val="single"/>
        </w:rPr>
        <w:t>:</w:t>
      </w:r>
    </w:p>
    <w:p w14:paraId="00DE4EBA" w14:textId="0BBC179D" w:rsidR="00B1618D" w:rsidRPr="00CD07EE" w:rsidRDefault="00993234" w:rsidP="00B1618D">
      <w:pPr>
        <w:spacing w:after="0"/>
      </w:pPr>
      <w:r>
        <w:t>2</w:t>
      </w:r>
      <w:r w:rsidR="00250280">
        <w:t>3</w:t>
      </w:r>
      <w:r w:rsidR="004C2EF7" w:rsidRPr="00CD07EE">
        <w:t>.</w:t>
      </w:r>
      <w:r w:rsidR="00DF40BE">
        <w:t>5</w:t>
      </w:r>
      <w:r w:rsidR="00450041" w:rsidRPr="00CD07EE">
        <w:t>.</w:t>
      </w:r>
      <w:r w:rsidR="00B1618D" w:rsidRPr="00CD07EE">
        <w:t>20</w:t>
      </w:r>
      <w:r w:rsidR="00BC07AC" w:rsidRPr="00CD07EE">
        <w:t>2</w:t>
      </w:r>
      <w:r w:rsidR="00CD07EE" w:rsidRPr="00CD07EE">
        <w:t>6</w:t>
      </w:r>
      <w:r w:rsidR="00C849D0" w:rsidRPr="00CD07EE">
        <w:t>:</w:t>
      </w:r>
      <w:r w:rsidR="00B1618D" w:rsidRPr="00CD07EE">
        <w:t xml:space="preserve"> odjezd z Č</w:t>
      </w:r>
      <w:r w:rsidR="00CD07EE">
        <w:t>R</w:t>
      </w:r>
      <w:r w:rsidR="00B1618D" w:rsidRPr="00CD07EE">
        <w:t xml:space="preserve">, </w:t>
      </w:r>
      <w:r w:rsidR="00AB20AB" w:rsidRPr="00CD07EE">
        <w:t xml:space="preserve">nocleh </w:t>
      </w:r>
      <w:r w:rsidR="00AE210A">
        <w:t>v autobuse</w:t>
      </w:r>
      <w:r w:rsidR="00CD07EE">
        <w:t>, bez stravy</w:t>
      </w:r>
    </w:p>
    <w:p w14:paraId="1694D5DC" w14:textId="17BC0FAA" w:rsidR="006D4C93" w:rsidRDefault="00993234" w:rsidP="00DF40BE">
      <w:pPr>
        <w:spacing w:after="0"/>
      </w:pPr>
      <w:r>
        <w:t>2</w:t>
      </w:r>
      <w:r w:rsidR="00250280">
        <w:t>4</w:t>
      </w:r>
      <w:r w:rsidR="004A07F9" w:rsidRPr="00CD07EE">
        <w:t>.</w:t>
      </w:r>
      <w:r w:rsidR="00DF40BE">
        <w:t>5</w:t>
      </w:r>
      <w:r w:rsidR="00B1618D" w:rsidRPr="00CD07EE">
        <w:t>.20</w:t>
      </w:r>
      <w:r w:rsidR="00BC07AC" w:rsidRPr="00CD07EE">
        <w:t>2</w:t>
      </w:r>
      <w:r w:rsidR="00CD07EE" w:rsidRPr="00CD07EE">
        <w:t>6</w:t>
      </w:r>
      <w:r w:rsidR="00B1618D" w:rsidRPr="00CD07EE">
        <w:t xml:space="preserve">: nocleh </w:t>
      </w:r>
      <w:r w:rsidR="006D4C93" w:rsidRPr="00CD07EE">
        <w:t xml:space="preserve">hostitelské rodiny, </w:t>
      </w:r>
      <w:r w:rsidR="006D4C93">
        <w:t xml:space="preserve">večeře </w:t>
      </w:r>
    </w:p>
    <w:p w14:paraId="3EA054BE" w14:textId="50BE288A" w:rsidR="00AA17FC" w:rsidRPr="00CD07EE" w:rsidRDefault="00AA17FC" w:rsidP="00AA17FC">
      <w:pPr>
        <w:spacing w:after="0"/>
      </w:pPr>
      <w:r>
        <w:t>2</w:t>
      </w:r>
      <w:r w:rsidR="00250280">
        <w:t>5</w:t>
      </w:r>
      <w:r w:rsidRPr="00CD07EE">
        <w:t>.</w:t>
      </w:r>
      <w:r>
        <w:t>5</w:t>
      </w:r>
      <w:r w:rsidRPr="00CD07EE">
        <w:t>.2026: nocleh hostitelské rodiny, plná penze</w:t>
      </w:r>
    </w:p>
    <w:p w14:paraId="27DFE34D" w14:textId="150289CF" w:rsidR="00AA17FC" w:rsidRPr="00CD07EE" w:rsidRDefault="00AA17FC" w:rsidP="00AA17FC">
      <w:pPr>
        <w:spacing w:after="0"/>
      </w:pPr>
      <w:r>
        <w:t>2</w:t>
      </w:r>
      <w:r w:rsidR="00250280">
        <w:t>6</w:t>
      </w:r>
      <w:r w:rsidRPr="00CD07EE">
        <w:t>.</w:t>
      </w:r>
      <w:r>
        <w:t>5</w:t>
      </w:r>
      <w:r w:rsidRPr="00CD07EE">
        <w:t>.2026: nocleh hostitelské rodiny, plná penze</w:t>
      </w:r>
    </w:p>
    <w:p w14:paraId="150C4392" w14:textId="0C7E0765" w:rsidR="00B1618D" w:rsidRPr="00CD07EE" w:rsidRDefault="00AA17FC" w:rsidP="00B1618D">
      <w:pPr>
        <w:spacing w:after="0"/>
      </w:pPr>
      <w:r>
        <w:t>2</w:t>
      </w:r>
      <w:r w:rsidR="00250280">
        <w:t>7</w:t>
      </w:r>
      <w:r w:rsidR="00BC07AC" w:rsidRPr="00CD07EE">
        <w:t>.</w:t>
      </w:r>
      <w:r w:rsidR="00DF40BE">
        <w:t>5</w:t>
      </w:r>
      <w:r w:rsidR="00BC07AC" w:rsidRPr="00CD07EE">
        <w:t>.202</w:t>
      </w:r>
      <w:r w:rsidR="00CD07EE" w:rsidRPr="00CD07EE">
        <w:t>6</w:t>
      </w:r>
      <w:r w:rsidR="00BC07AC" w:rsidRPr="00CD07EE">
        <w:t xml:space="preserve">: </w:t>
      </w:r>
      <w:r w:rsidR="0017305F" w:rsidRPr="00CD07EE">
        <w:t>nocleh v</w:t>
      </w:r>
      <w:r w:rsidR="00CD07EE">
        <w:t> </w:t>
      </w:r>
      <w:r w:rsidR="0017305F" w:rsidRPr="00CD07EE">
        <w:t>autobuse</w:t>
      </w:r>
      <w:r w:rsidR="00CD07EE">
        <w:t xml:space="preserve">, snídaně </w:t>
      </w:r>
      <w:r w:rsidR="006D4C93">
        <w:t>+ obědový balíček</w:t>
      </w:r>
    </w:p>
    <w:p w14:paraId="1F208813" w14:textId="2863282F" w:rsidR="0017305F" w:rsidRDefault="00AA17FC" w:rsidP="00B1618D">
      <w:pPr>
        <w:spacing w:after="0"/>
      </w:pPr>
      <w:r>
        <w:t>2</w:t>
      </w:r>
      <w:r w:rsidR="00250280">
        <w:t>8</w:t>
      </w:r>
      <w:r w:rsidR="0017305F" w:rsidRPr="00CD07EE">
        <w:t>.</w:t>
      </w:r>
      <w:r w:rsidR="00DF40BE">
        <w:t>5</w:t>
      </w:r>
      <w:r w:rsidR="0017305F" w:rsidRPr="00CD07EE">
        <w:t>.202</w:t>
      </w:r>
      <w:r w:rsidR="00CD07EE" w:rsidRPr="00CD07EE">
        <w:t>6</w:t>
      </w:r>
      <w:r w:rsidR="0017305F" w:rsidRPr="00CD07EE">
        <w:t>: návrat do ČR</w:t>
      </w:r>
      <w:r w:rsidR="00CD07EE">
        <w:t>, bez stravy</w:t>
      </w:r>
    </w:p>
    <w:p w14:paraId="5D4B900E" w14:textId="77777777" w:rsidR="00D85BD2" w:rsidRDefault="00D85BD2" w:rsidP="00B1618D">
      <w:pPr>
        <w:spacing w:after="0"/>
      </w:pPr>
    </w:p>
    <w:p w14:paraId="1288E274" w14:textId="64466C64" w:rsidR="00B1618D" w:rsidRDefault="00B1618D" w:rsidP="00B1618D">
      <w:pPr>
        <w:jc w:val="both"/>
      </w:pPr>
      <w:r>
        <w:rPr>
          <w:b/>
        </w:rPr>
        <w:t xml:space="preserve">8/ </w:t>
      </w:r>
      <w:proofErr w:type="gramStart"/>
      <w:r>
        <w:rPr>
          <w:b/>
        </w:rPr>
        <w:t>Pojištění:</w:t>
      </w:r>
      <w:r>
        <w:t xml:space="preserve">   </w:t>
      </w:r>
      <w:proofErr w:type="gramEnd"/>
      <w:r>
        <w:t xml:space="preserve">Každý účastník má sjednané základní cestovní pojištění zdravotních výloh od pojišťovny Union (balík B) do výše 100 000 </w:t>
      </w:r>
      <w:proofErr w:type="gramStart"/>
      <w:r>
        <w:t>Eur</w:t>
      </w:r>
      <w:proofErr w:type="gramEnd"/>
      <w:r>
        <w:t xml:space="preserve"> + pojištění ztráty zavazadel a dokladů + pojištění odpovědnosti za škodu + pojištění storno zájezdu + pojištění úrazu.  Pojištění bude platit ve </w:t>
      </w:r>
      <w:r w:rsidRPr="005D0E96">
        <w:t xml:space="preserve">dnech zájezdu, </w:t>
      </w:r>
      <w:r w:rsidRPr="005D0E96">
        <w:rPr>
          <w:b/>
          <w:bCs/>
        </w:rPr>
        <w:t>tedy</w:t>
      </w:r>
      <w:r w:rsidR="00F536B6">
        <w:rPr>
          <w:b/>
          <w:bCs/>
        </w:rPr>
        <w:t xml:space="preserve"> </w:t>
      </w:r>
      <w:r w:rsidR="00993234">
        <w:rPr>
          <w:b/>
          <w:bCs/>
        </w:rPr>
        <w:t>2</w:t>
      </w:r>
      <w:r w:rsidR="00250280">
        <w:rPr>
          <w:b/>
          <w:bCs/>
        </w:rPr>
        <w:t>3</w:t>
      </w:r>
      <w:r w:rsidR="00BC07AC" w:rsidRPr="005D0E96">
        <w:rPr>
          <w:b/>
          <w:bCs/>
        </w:rPr>
        <w:t>.</w:t>
      </w:r>
      <w:r w:rsidR="00DF40BE">
        <w:rPr>
          <w:b/>
          <w:bCs/>
        </w:rPr>
        <w:t>5</w:t>
      </w:r>
      <w:r w:rsidR="00F536B6">
        <w:rPr>
          <w:b/>
          <w:bCs/>
        </w:rPr>
        <w:t>.</w:t>
      </w:r>
      <w:r w:rsidR="00BC07AC" w:rsidRPr="005D0E96">
        <w:rPr>
          <w:b/>
          <w:bCs/>
        </w:rPr>
        <w:t xml:space="preserve"> -</w:t>
      </w:r>
      <w:r w:rsidR="00AA17FC">
        <w:rPr>
          <w:b/>
          <w:bCs/>
        </w:rPr>
        <w:t>2</w:t>
      </w:r>
      <w:r w:rsidR="00250280">
        <w:rPr>
          <w:b/>
          <w:bCs/>
        </w:rPr>
        <w:t>8</w:t>
      </w:r>
      <w:r w:rsidR="00BC07AC" w:rsidRPr="005D0E96">
        <w:rPr>
          <w:b/>
          <w:bCs/>
        </w:rPr>
        <w:t>.</w:t>
      </w:r>
      <w:r w:rsidR="00DF40BE">
        <w:rPr>
          <w:b/>
          <w:bCs/>
        </w:rPr>
        <w:t>5</w:t>
      </w:r>
      <w:r w:rsidR="00603510" w:rsidRPr="005D0E96">
        <w:rPr>
          <w:b/>
          <w:bCs/>
        </w:rPr>
        <w:t xml:space="preserve">. </w:t>
      </w:r>
      <w:r w:rsidR="00BC07AC" w:rsidRPr="005D0E96">
        <w:rPr>
          <w:b/>
          <w:bCs/>
        </w:rPr>
        <w:t>202</w:t>
      </w:r>
      <w:r w:rsidR="005D0E96" w:rsidRPr="005D0E96">
        <w:rPr>
          <w:b/>
          <w:bCs/>
        </w:rPr>
        <w:t>6</w:t>
      </w:r>
      <w:r w:rsidRPr="005D0E96">
        <w:t>. Případné další připojištění je zcela v kompetenci zákonných zástupců</w:t>
      </w:r>
      <w:r>
        <w:t xml:space="preserve"> účastníka zájezdu. Je </w:t>
      </w:r>
      <w:r>
        <w:rPr>
          <w:b/>
        </w:rPr>
        <w:t>nutné</w:t>
      </w:r>
      <w:r>
        <w:t xml:space="preserve">, aby účastník zájezdu vezl s sebou do Británie také </w:t>
      </w:r>
      <w:r>
        <w:rPr>
          <w:b/>
        </w:rPr>
        <w:t>originál kartičky zdravotního pojištění</w:t>
      </w:r>
      <w:r>
        <w:t>, které má v České republice. Pojistnou smlouvu dostane vedoucí zájezdu v autobuse. Pokud se stane nějaká pojistná událost, v naprosté většině případů to řeší průvodce zájezdu.</w:t>
      </w:r>
      <w:r w:rsidR="00990A96">
        <w:t xml:space="preserve"> </w:t>
      </w:r>
      <w:r w:rsidR="00990A96" w:rsidRPr="00C00392">
        <w:rPr>
          <w:b/>
          <w:bCs/>
        </w:rPr>
        <w:t>Zájezd nelze zakoupit bez tohoto</w:t>
      </w:r>
      <w:r w:rsidR="00990A96">
        <w:t xml:space="preserve"> cestovního pojištění</w:t>
      </w:r>
      <w:r w:rsidR="00474E7E">
        <w:t xml:space="preserve">, respektive odečíst částku za pojištění z ceny zájezdu, pokud má účastník například nějaké svoje celoroční cestovní pojištění. </w:t>
      </w:r>
    </w:p>
    <w:p w14:paraId="6A36D86C" w14:textId="596D11CB" w:rsidR="0056465C" w:rsidRDefault="0056465C" w:rsidP="00B1618D">
      <w:pPr>
        <w:jc w:val="both"/>
        <w:rPr>
          <w:b/>
          <w:bCs/>
        </w:rPr>
      </w:pPr>
      <w:r w:rsidRPr="0056465C">
        <w:rPr>
          <w:b/>
          <w:bCs/>
        </w:rPr>
        <w:t>Storno zájezdu z důvodu nemoci:</w:t>
      </w:r>
    </w:p>
    <w:p w14:paraId="61BC775F" w14:textId="74427E2B" w:rsidR="0056465C" w:rsidRPr="00F72FF4" w:rsidRDefault="0056465C" w:rsidP="00B1618D">
      <w:pPr>
        <w:jc w:val="both"/>
      </w:pPr>
      <w:r w:rsidRPr="00F72FF4">
        <w:t>V případě, že student před zájezdem onemocní a nemůže se výjezdu zúčastnit, může uplatnit pojištění storn</w:t>
      </w:r>
      <w:r w:rsidR="00C00392">
        <w:t>o</w:t>
      </w:r>
      <w:r w:rsidRPr="00F72FF4">
        <w:t xml:space="preserve"> zájezdu, je ale třeba dodržet níže popsaný postup</w:t>
      </w:r>
      <w:r w:rsidR="00F72FF4" w:rsidRPr="00F72FF4">
        <w:t xml:space="preserve"> v daném pořadí</w:t>
      </w:r>
      <w:r w:rsidRPr="00F72FF4">
        <w:t>:</w:t>
      </w:r>
    </w:p>
    <w:p w14:paraId="2BB7EB8E" w14:textId="28CE1FCA" w:rsidR="0056465C" w:rsidRDefault="0056465C" w:rsidP="0056465C">
      <w:pPr>
        <w:pStyle w:val="Odstavecseseznamem"/>
        <w:numPr>
          <w:ilvl w:val="0"/>
          <w:numId w:val="1"/>
        </w:numPr>
        <w:jc w:val="both"/>
      </w:pPr>
      <w:r w:rsidRPr="00F72FF4">
        <w:rPr>
          <w:b/>
          <w:bCs/>
          <w:u w:val="single"/>
        </w:rPr>
        <w:t xml:space="preserve">Návštěva </w:t>
      </w:r>
      <w:proofErr w:type="gramStart"/>
      <w:r w:rsidRPr="00F72FF4">
        <w:rPr>
          <w:b/>
          <w:bCs/>
          <w:u w:val="single"/>
        </w:rPr>
        <w:t>lékaře</w:t>
      </w:r>
      <w:r w:rsidR="00F72FF4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F72FF4">
        <w:t>lékař</w:t>
      </w:r>
      <w:proofErr w:type="gramEnd"/>
      <w:r w:rsidRPr="00F72FF4">
        <w:t xml:space="preserve"> Vám zároveň musí napsat i lékařskou zprávu s konkrétní diagnózou, kvůli které se nelze zúčastnit zájezdu do zahraničí. Doktora navštivte před</w:t>
      </w:r>
      <w:r w:rsidR="00980D80">
        <w:t xml:space="preserve"> nebo v den</w:t>
      </w:r>
      <w:r w:rsidRPr="00F72FF4">
        <w:t xml:space="preserve"> započetí zájezdu. Pokud je odjezd plánov</w:t>
      </w:r>
      <w:r w:rsidR="00F72FF4" w:rsidRPr="00F72FF4">
        <w:t xml:space="preserve">aný na víkend a u vašeho dítěte propukne onemocnění během </w:t>
      </w:r>
      <w:r w:rsidR="00F72FF4" w:rsidRPr="00F72FF4">
        <w:lastRenderedPageBreak/>
        <w:t xml:space="preserve">tohoto víkendu, </w:t>
      </w:r>
      <w:r w:rsidR="00F72FF4" w:rsidRPr="00F72FF4">
        <w:rPr>
          <w:b/>
          <w:bCs/>
        </w:rPr>
        <w:t>důrazně doporučujeme navštívit pohotovost</w:t>
      </w:r>
      <w:r w:rsidR="00F72FF4" w:rsidRPr="00F72FF4">
        <w:t xml:space="preserve"> a nechat si lékařskou zprávu s doporučením necestovat vystavit právě tam. Nečekejte na návštěvu lékaře ve všední den, pojišťovna nebere v potaz lékařské zprávy, které byly vystaveny po termínu odjezdu na zájezd a storno nevyplatí.</w:t>
      </w:r>
    </w:p>
    <w:p w14:paraId="52DE8D7F" w14:textId="77777777" w:rsidR="005D0839" w:rsidRPr="00F72FF4" w:rsidRDefault="005D0839" w:rsidP="005D0839">
      <w:pPr>
        <w:pStyle w:val="Odstavecseseznamem"/>
        <w:jc w:val="both"/>
      </w:pPr>
    </w:p>
    <w:p w14:paraId="186BDF4E" w14:textId="14C213D0" w:rsidR="00F72FF4" w:rsidRDefault="00F72FF4" w:rsidP="0056465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  <w:u w:val="single"/>
        </w:rPr>
        <w:t>Stornujte zájezd u CK</w:t>
      </w:r>
      <w:r w:rsidRPr="00F72FF4">
        <w:rPr>
          <w:b/>
          <w:bCs/>
        </w:rPr>
        <w:t>:</w:t>
      </w:r>
      <w:r>
        <w:rPr>
          <w:b/>
          <w:bCs/>
        </w:rPr>
        <w:t xml:space="preserve"> </w:t>
      </w:r>
      <w:r w:rsidRPr="00F72FF4">
        <w:t xml:space="preserve">Jakmile budete mít v ruce zprávu od lékaře, pošlete nám krátký vzkaz na email </w:t>
      </w:r>
      <w:hyperlink r:id="rId7" w:history="1">
        <w:r w:rsidRPr="00F72FF4">
          <w:rPr>
            <w:rStyle w:val="Hypertextovodkaz"/>
          </w:rPr>
          <w:t>info</w:t>
        </w:r>
        <w:r w:rsidRPr="00F72FF4">
          <w:rPr>
            <w:rStyle w:val="Hypertextovodkaz"/>
            <w:rFonts w:cs="Calibri"/>
          </w:rPr>
          <w:t>@</w:t>
        </w:r>
        <w:r w:rsidRPr="00F72FF4">
          <w:rPr>
            <w:rStyle w:val="Hypertextovodkaz"/>
          </w:rPr>
          <w:t>ckroyal.cz</w:t>
        </w:r>
      </w:hyperlink>
      <w:r w:rsidRPr="00F72FF4">
        <w:t xml:space="preserve">  ve znění:</w:t>
      </w:r>
    </w:p>
    <w:p w14:paraId="6CBBC08A" w14:textId="014C5109" w:rsidR="00F72FF4" w:rsidRDefault="00F72FF4" w:rsidP="00F72FF4">
      <w:pPr>
        <w:pStyle w:val="Odstavecseseznamem"/>
        <w:jc w:val="both"/>
        <w:rPr>
          <w:b/>
          <w:bCs/>
        </w:rPr>
      </w:pPr>
      <w:r>
        <w:rPr>
          <w:b/>
          <w:bCs/>
          <w:u w:val="single"/>
        </w:rPr>
        <w:t xml:space="preserve">„Tímto stornuji zájezd svého syna/ </w:t>
      </w:r>
      <w:proofErr w:type="gramStart"/>
      <w:r>
        <w:rPr>
          <w:b/>
          <w:bCs/>
          <w:u w:val="single"/>
        </w:rPr>
        <w:t>dcery  JMÉNO</w:t>
      </w:r>
      <w:proofErr w:type="gramEnd"/>
      <w:r>
        <w:rPr>
          <w:b/>
          <w:bCs/>
          <w:u w:val="single"/>
        </w:rPr>
        <w:t>, DATUM NAROZENÍ, ŠKOLA v </w:t>
      </w:r>
      <w:proofErr w:type="gramStart"/>
      <w:r>
        <w:rPr>
          <w:b/>
          <w:bCs/>
          <w:u w:val="single"/>
        </w:rPr>
        <w:t>termínu</w:t>
      </w:r>
      <w:r>
        <w:rPr>
          <w:b/>
          <w:bCs/>
        </w:rPr>
        <w:t>….</w:t>
      </w:r>
      <w:proofErr w:type="gramEnd"/>
      <w:r>
        <w:rPr>
          <w:b/>
          <w:bCs/>
        </w:rPr>
        <w:t xml:space="preserve">.“  Do emailu nezapomeňte uvést adresu bydliště (budeme </w:t>
      </w:r>
      <w:r w:rsidR="00E61E8E">
        <w:rPr>
          <w:b/>
          <w:bCs/>
        </w:rPr>
        <w:t>Vám</w:t>
      </w:r>
      <w:r>
        <w:rPr>
          <w:b/>
          <w:bCs/>
        </w:rPr>
        <w:t xml:space="preserve"> posílat dokumentaci ke storno zájezdu). Prosím neposílejte nám kopii lékařských zpráv. Tu si ponechte pro pojišťovnu.</w:t>
      </w:r>
      <w:r w:rsidR="00E61E8E">
        <w:rPr>
          <w:b/>
          <w:bCs/>
        </w:rPr>
        <w:t xml:space="preserve"> </w:t>
      </w:r>
    </w:p>
    <w:p w14:paraId="4CBAF8A1" w14:textId="3BE10E0F" w:rsidR="00F72FF4" w:rsidRDefault="00F72FF4" w:rsidP="00F72FF4">
      <w:pPr>
        <w:pStyle w:val="Odstavecseseznamem"/>
        <w:jc w:val="both"/>
        <w:rPr>
          <w:b/>
          <w:bCs/>
        </w:rPr>
      </w:pPr>
    </w:p>
    <w:p w14:paraId="43E5198F" w14:textId="1199AB65" w:rsidR="00F72FF4" w:rsidRDefault="00F72FF4" w:rsidP="00F72FF4">
      <w:pPr>
        <w:pStyle w:val="Odstavecseseznamem"/>
        <w:jc w:val="both"/>
      </w:pPr>
      <w:r w:rsidRPr="00704235">
        <w:t xml:space="preserve">Během následujících dní </w:t>
      </w:r>
      <w:r w:rsidR="00211A8A">
        <w:t xml:space="preserve">(dokumentaci můžeme poslat až po odjetí </w:t>
      </w:r>
      <w:proofErr w:type="gramStart"/>
      <w:r w:rsidR="00211A8A">
        <w:t xml:space="preserve">zájezdu) </w:t>
      </w:r>
      <w:r w:rsidRPr="00704235">
        <w:t xml:space="preserve"> Vám</w:t>
      </w:r>
      <w:proofErr w:type="gramEnd"/>
      <w:r w:rsidRPr="00704235">
        <w:t xml:space="preserve"> doporučenou poštou přijde dokumentace pro pojišťovnu i s podrobným návodem, co s</w:t>
      </w:r>
      <w:r w:rsidR="00211A8A">
        <w:t> </w:t>
      </w:r>
      <w:r w:rsidRPr="00704235">
        <w:t>ní</w:t>
      </w:r>
      <w:r w:rsidR="00211A8A">
        <w:t>.</w:t>
      </w:r>
      <w:r w:rsidRPr="00704235">
        <w:t xml:space="preserve"> Mějte na paměti, že rozhodnutí o vyplacení storno zájezdu je už pouze </w:t>
      </w:r>
      <w:r w:rsidR="00211A8A">
        <w:t xml:space="preserve">na </w:t>
      </w:r>
      <w:r w:rsidRPr="00704235">
        <w:t>pojišťovně (ve Vašem případě Union pojišťovna) a CK nemá žádný vliv na jejich kladné vyjádření.</w:t>
      </w:r>
      <w:r w:rsidR="00980D80">
        <w:t xml:space="preserve"> Vyplacení storna není automatické, pojišťovna se jím bude podrobně zabývat a může se stát, že si vyžádají doplňující informace či podklady</w:t>
      </w:r>
      <w:r w:rsidR="00583C62">
        <w:t>.</w:t>
      </w:r>
    </w:p>
    <w:p w14:paraId="28642846" w14:textId="00B34562" w:rsidR="00B1618D" w:rsidRDefault="00B1618D" w:rsidP="00B1618D">
      <w:pPr>
        <w:jc w:val="both"/>
      </w:pPr>
      <w:r>
        <w:rPr>
          <w:b/>
        </w:rPr>
        <w:t>9/ Návrat:</w:t>
      </w:r>
      <w:r>
        <w:t xml:space="preserve"> V případě dobré dopravní situace čekejte děti </w:t>
      </w:r>
      <w:r w:rsidR="00464170">
        <w:t>v</w:t>
      </w:r>
      <w:r w:rsidR="00250280">
        <w:t>e večerních</w:t>
      </w:r>
      <w:r w:rsidR="00AD4DAA">
        <w:t xml:space="preserve"> </w:t>
      </w:r>
      <w:r w:rsidR="003C0DDE">
        <w:t xml:space="preserve">hodinách </w:t>
      </w:r>
      <w:r w:rsidR="002E70CD" w:rsidRPr="005D0E96">
        <w:t xml:space="preserve">dne </w:t>
      </w:r>
      <w:r w:rsidR="00AA17FC">
        <w:t>2</w:t>
      </w:r>
      <w:r w:rsidR="00250280">
        <w:t>8</w:t>
      </w:r>
      <w:r w:rsidR="006D4C93">
        <w:t>.</w:t>
      </w:r>
      <w:r w:rsidR="00DF40BE">
        <w:t>5</w:t>
      </w:r>
      <w:r w:rsidR="000D18BB" w:rsidRPr="005D0E96">
        <w:t>.202</w:t>
      </w:r>
      <w:r w:rsidR="00F968B2" w:rsidRPr="005D0E96">
        <w:t>6</w:t>
      </w:r>
      <w:r w:rsidRPr="005D0E96">
        <w:t>. Přesnou</w:t>
      </w:r>
      <w:r>
        <w:t xml:space="preserve"> hodinu návratu Vám děti sdělí v průběhu cesty přes republiku.</w:t>
      </w:r>
    </w:p>
    <w:p w14:paraId="2569DEBF" w14:textId="77777777" w:rsidR="00B1618D" w:rsidRDefault="00B1618D" w:rsidP="00B1618D">
      <w:pPr>
        <w:jc w:val="both"/>
        <w:rPr>
          <w:b/>
        </w:rPr>
      </w:pPr>
      <w:r>
        <w:rPr>
          <w:b/>
        </w:rPr>
        <w:t>10/ Brexit a cestování osob mladších 18 let bez zákonného zástupce:</w:t>
      </w:r>
    </w:p>
    <w:p w14:paraId="18ECCF76" w14:textId="200BA4D4" w:rsidR="00DB7FC7" w:rsidRDefault="00DB7FC7" w:rsidP="00DB7FC7">
      <w:pPr>
        <w:jc w:val="both"/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Siln"/>
          <w:rFonts w:ascii="Georgia" w:hAnsi="Georgia"/>
          <w:color w:val="000000"/>
          <w:sz w:val="18"/>
          <w:szCs w:val="18"/>
          <w:shd w:val="clear" w:color="auto" w:fill="FFFFFF"/>
        </w:rPr>
        <w:t>Pokud do Velké Británie cestuje žák/ student mladší 18 let, je žádoucí, aby cestující nezletilá osoba měla u sebe souhlas svých zákonných zástupců s cestou do Británie (formulář viz poslední strana pokynů).</w:t>
      </w:r>
      <w:r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   Prosím opatřete formulář podpisem alespoň jednoho z</w:t>
      </w:r>
      <w:r w:rsidR="009E71FC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rodičů</w:t>
      </w:r>
      <w:r w:rsidR="009E71FC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.</w:t>
      </w:r>
      <w:r w:rsidR="00E54530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 Podpis by měl být ověřený.</w:t>
      </w:r>
      <w:r w:rsidR="0029238B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F968B2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Píšeme záměrně, že by měl být ověřený. To je pravda a nařízení britského ministerstva zahraničí. </w:t>
      </w:r>
      <w:r w:rsidR="0029238B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Tento dokument neslouží potřebám CK, může si jej vyžádat celní úředník před vstupem do Británie</w:t>
      </w:r>
      <w:r w:rsidR="00461AF0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. Souhlas chtějí vidět velmi sporadicky, ale jako CK Vám musíme tuto informaci předat a případn</w:t>
      </w:r>
      <w:r w:rsidR="00E3385F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é nedodržení výše uvedeného nemusí být účastník na území Velké Británie vpuštěn.</w:t>
      </w:r>
      <w:r w:rsidR="00F968B2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 Ze zkušenosti víme, že na tomto dokume</w:t>
      </w:r>
      <w:r w:rsidR="00305918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n</w:t>
      </w:r>
      <w:r w:rsidR="00F968B2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tu nijak moc </w:t>
      </w:r>
      <w:proofErr w:type="spellStart"/>
      <w:r w:rsidR="00F968B2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nabazírují</w:t>
      </w:r>
      <w:proofErr w:type="spellEnd"/>
      <w:r w:rsidR="00F968B2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. Už se nám stalo, že někteří účastníci měli problém například na poště dokument (podpis) ověřit. Bylo jim sděleno, že dokument je dvojjazyčný (česky i anglicky) a že tyto dokumenty ověřit nesmí. </w:t>
      </w:r>
      <w:r w:rsidR="00305918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Podotýkáme, že toto je jediný oficiální dokument stažená ze stránek ministerstva zahraničí Velké Británie. </w:t>
      </w:r>
      <w:r w:rsidR="00F968B2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Většinou podpis ale ověří. Pokud ne, některé školy to řeší tím, že dokument nechají pouze rodiče podepsat a nechají jim to orazit ve škole kulatým razítkem. Tento postup není správný, ale dělají to tak. Podpis se tak tváří jako ověřený. S dětmi/studenty bude stejně na zájezdu u imigračního úředníka pedagogický dozor. V naprosté většině případů ale tento dokument úředník vůbec vidět nechce. Mějte ho u sebe někde v kapse a ukažte ho jenom kdyby náhodou ho chtěl vidět.</w:t>
      </w:r>
      <w:r w:rsidR="00305918"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 xml:space="preserve"> Chceme tuto problematiku vysvětlit, protože nám neustále množí dotazy, zda má nebo nemá být podpis ověřen. Podpis má být ověřený, ale berte na vědomí vysvětlení výše. Děkujeme.</w:t>
      </w:r>
    </w:p>
    <w:p w14:paraId="3E93C516" w14:textId="146F5F65" w:rsidR="00704235" w:rsidRDefault="00704235" w:rsidP="0048794A">
      <w:pPr>
        <w:jc w:val="both"/>
      </w:pPr>
    </w:p>
    <w:p w14:paraId="31EE818A" w14:textId="00C472D6" w:rsidR="00C849D0" w:rsidRPr="0017305F" w:rsidRDefault="00B1618D" w:rsidP="0017305F">
      <w:pPr>
        <w:jc w:val="center"/>
        <w:rPr>
          <w:rFonts w:ascii="Georgia" w:hAnsi="Georgia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7E3B54">
        <w:rPr>
          <w:b/>
          <w:bCs/>
          <w:u w:val="single"/>
        </w:rPr>
        <w:t xml:space="preserve">Šťastnou cestu přeje kolektiv CK </w:t>
      </w:r>
      <w:proofErr w:type="spellStart"/>
      <w:r w:rsidRPr="007E3B54">
        <w:rPr>
          <w:b/>
          <w:bCs/>
          <w:u w:val="single"/>
        </w:rPr>
        <w:t>Royal</w:t>
      </w:r>
      <w:proofErr w:type="spellEnd"/>
      <w:r w:rsidRPr="007E3B54">
        <w:rPr>
          <w:b/>
          <w:bCs/>
          <w:u w:val="single"/>
        </w:rPr>
        <w:t>.</w:t>
      </w:r>
    </w:p>
    <w:p w14:paraId="67B68DA3" w14:textId="77777777" w:rsidR="00C849D0" w:rsidRDefault="00C849D0" w:rsidP="00B1618D">
      <w:pPr>
        <w:rPr>
          <w:b/>
          <w:noProof/>
          <w:sz w:val="28"/>
          <w:szCs w:val="28"/>
          <w:u w:val="single"/>
        </w:rPr>
      </w:pPr>
    </w:p>
    <w:p w14:paraId="2B70C4AD" w14:textId="77777777" w:rsidR="00430C67" w:rsidRDefault="00430C67" w:rsidP="00B1618D">
      <w:pPr>
        <w:rPr>
          <w:b/>
          <w:noProof/>
          <w:sz w:val="28"/>
          <w:szCs w:val="28"/>
          <w:u w:val="single"/>
        </w:rPr>
      </w:pPr>
    </w:p>
    <w:p w14:paraId="523DDF57" w14:textId="77777777" w:rsidR="00430C67" w:rsidRDefault="00430C67" w:rsidP="00B1618D">
      <w:pPr>
        <w:rPr>
          <w:b/>
          <w:noProof/>
          <w:sz w:val="28"/>
          <w:szCs w:val="28"/>
          <w:u w:val="single"/>
        </w:rPr>
      </w:pPr>
    </w:p>
    <w:p w14:paraId="0B707F8B" w14:textId="2761A2FD" w:rsidR="00B1618D" w:rsidRPr="00411D91" w:rsidRDefault="00B1618D" w:rsidP="00B1618D">
      <w:pPr>
        <w:rPr>
          <w:sz w:val="28"/>
          <w:szCs w:val="28"/>
        </w:rPr>
      </w:pPr>
      <w:r w:rsidRPr="00411D91">
        <w:rPr>
          <w:b/>
          <w:noProof/>
          <w:sz w:val="28"/>
          <w:szCs w:val="28"/>
          <w:u w:val="single"/>
        </w:rPr>
        <w:lastRenderedPageBreak/>
        <w:t>Platné britské bankovky</w:t>
      </w:r>
    </w:p>
    <w:p w14:paraId="210C1484" w14:textId="5AD89293" w:rsidR="00936CA7" w:rsidRPr="002E70CD" w:rsidRDefault="00B1618D" w:rsidP="00B1618D">
      <w:pPr>
        <w:rPr>
          <w:noProof/>
        </w:rPr>
      </w:pPr>
      <w:r>
        <w:rPr>
          <w:noProof/>
        </w:rPr>
        <w:drawing>
          <wp:inline distT="0" distB="0" distL="0" distR="0" wp14:anchorId="5788788F" wp14:editId="36FFB8EF">
            <wp:extent cx="2019632" cy="1833066"/>
            <wp:effectExtent l="0" t="0" r="0" b="0"/>
            <wp:docPr id="4" name="Obrázek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81" cy="183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85EC87" wp14:editId="5C8A0C1E">
            <wp:extent cx="1823551" cy="1623667"/>
            <wp:effectExtent l="0" t="0" r="5715" b="0"/>
            <wp:docPr id="3" name="Obrázek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448" cy="163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7317" w14:textId="495488FA" w:rsidR="00936CA7" w:rsidRPr="00936CA7" w:rsidRDefault="00936CA7" w:rsidP="00B1618D">
      <w:pPr>
        <w:rPr>
          <w:b/>
          <w:bCs/>
          <w:noProof/>
        </w:rPr>
      </w:pPr>
      <w:bookmarkStart w:id="2" w:name="_Hlk30668633"/>
      <w:r>
        <w:rPr>
          <w:noProof/>
        </w:rPr>
        <w:drawing>
          <wp:inline distT="0" distB="0" distL="0" distR="0" wp14:anchorId="78AC205E" wp14:editId="16362382">
            <wp:extent cx="2876550" cy="1466617"/>
            <wp:effectExtent l="0" t="0" r="0" b="63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304" cy="149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5DCFC" wp14:editId="07806F9D">
            <wp:extent cx="2743200" cy="1466709"/>
            <wp:effectExtent l="0" t="0" r="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80" cy="14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67EDC408" w14:textId="3865F32E" w:rsidR="00704235" w:rsidRDefault="00513B44" w:rsidP="00411D91">
      <w:pPr>
        <w:spacing w:before="120"/>
        <w:rPr>
          <w:rFonts w:cs="Arial"/>
          <w:b/>
          <w:sz w:val="24"/>
          <w:szCs w:val="20"/>
        </w:rPr>
      </w:pPr>
      <w:r>
        <w:rPr>
          <w:noProof/>
        </w:rPr>
        <w:drawing>
          <wp:inline distT="0" distB="0" distL="0" distR="0" wp14:anchorId="62A61DC6" wp14:editId="2F752FD7">
            <wp:extent cx="2847975" cy="1666847"/>
            <wp:effectExtent l="0" t="0" r="0" b="0"/>
            <wp:docPr id="1" name="Obrázek 1" descr="50 note | Bank of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note | Bank of Engla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29" cy="168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C3B200" wp14:editId="37D048B0">
            <wp:extent cx="2876550" cy="1691005"/>
            <wp:effectExtent l="0" t="0" r="0" b="4445"/>
            <wp:docPr id="2" name="Obrázek 2" descr="50 note | Bank of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 note | Bank of Engla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BB7B4" w14:textId="4FE1FF3C" w:rsidR="00E3385F" w:rsidRDefault="009C009A" w:rsidP="00411D91">
      <w:pPr>
        <w:spacing w:before="120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 xml:space="preserve">   </w:t>
      </w:r>
      <w:r w:rsidR="00E3385F">
        <w:rPr>
          <w:rFonts w:cs="Arial"/>
          <w:b/>
          <w:sz w:val="24"/>
          <w:szCs w:val="20"/>
        </w:rPr>
        <w:t>Níže jsou nové bankovky s králem Karlem III.</w:t>
      </w:r>
      <w:r>
        <w:rPr>
          <w:rFonts w:cs="Arial"/>
          <w:b/>
          <w:sz w:val="24"/>
          <w:szCs w:val="20"/>
        </w:rPr>
        <w:t xml:space="preserve"> Zatím jich není v oběhu mnoho, ale jejich počet se bude zvyšovat. Jsou samozřejmě rovněž platné!</w:t>
      </w:r>
    </w:p>
    <w:p w14:paraId="3D1899E9" w14:textId="505261BB" w:rsidR="00B1618D" w:rsidRPr="002E70CD" w:rsidRDefault="00E3385F" w:rsidP="002E70CD">
      <w:pPr>
        <w:spacing w:after="160" w:line="259" w:lineRule="auto"/>
        <w:rPr>
          <w:rFonts w:cs="Arial"/>
          <w:b/>
          <w:sz w:val="24"/>
          <w:szCs w:val="20"/>
        </w:rPr>
      </w:pPr>
      <w:r>
        <w:rPr>
          <w:rFonts w:cs="Arial"/>
          <w:b/>
          <w:noProof/>
          <w:sz w:val="24"/>
          <w:szCs w:val="20"/>
        </w:rPr>
        <w:lastRenderedPageBreak/>
        <w:drawing>
          <wp:inline distT="0" distB="0" distL="0" distR="0" wp14:anchorId="796A3D71" wp14:editId="4194F701">
            <wp:extent cx="4953663" cy="3302442"/>
            <wp:effectExtent l="0" t="0" r="0" b="0"/>
            <wp:docPr id="1705938779" name="Obrázek 2" descr="Obsah obrázku text, Bankovka, Lidská tvář, Hotov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38779" name="Obrázek 2" descr="Obsah obrázku text, Bankovka, Lidská tvář, Hotovost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443" cy="333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69B">
        <w:rPr>
          <w:rFonts w:cs="Arial"/>
          <w:b/>
          <w:sz w:val="24"/>
          <w:szCs w:val="20"/>
        </w:rPr>
        <w:br w:type="page"/>
      </w:r>
      <w:r w:rsidR="00B1618D">
        <w:rPr>
          <w:rFonts w:cs="Arial"/>
          <w:b/>
          <w:sz w:val="24"/>
          <w:szCs w:val="20"/>
        </w:rPr>
        <w:lastRenderedPageBreak/>
        <w:t>Souhlas zákonného zástupce s krátkodobým vycestováním dítěte do zahraničí</w:t>
      </w:r>
      <w:r w:rsidR="00B1618D">
        <w:rPr>
          <w:rFonts w:cs="Arial"/>
          <w:sz w:val="24"/>
          <w:szCs w:val="20"/>
        </w:rPr>
        <w:br/>
      </w:r>
      <w:r w:rsidR="00B1618D">
        <w:rPr>
          <w:rFonts w:cs="Arial"/>
          <w:sz w:val="24"/>
          <w:szCs w:val="20"/>
          <w:lang w:val="en-GB"/>
        </w:rPr>
        <w:t xml:space="preserve">Consent of a Legal Representative with a Short Stay of a Child Abroad </w:t>
      </w:r>
    </w:p>
    <w:p w14:paraId="73D557FB" w14:textId="77777777" w:rsidR="00B1618D" w:rsidRDefault="00B1618D" w:rsidP="00B1618D">
      <w:pPr>
        <w:spacing w:before="120"/>
        <w:jc w:val="center"/>
        <w:rPr>
          <w:rFonts w:cs="Arial"/>
          <w:sz w:val="24"/>
          <w:szCs w:val="20"/>
        </w:rPr>
      </w:pPr>
      <w:r>
        <w:rPr>
          <w:rFonts w:cs="Arial"/>
          <w:sz w:val="20"/>
          <w:szCs w:val="20"/>
        </w:rPr>
        <w:br/>
      </w:r>
    </w:p>
    <w:p w14:paraId="5A9D3E4E" w14:textId="77777777" w:rsidR="00B1618D" w:rsidRDefault="00B1618D" w:rsidP="00B1618D">
      <w:pPr>
        <w:spacing w:after="120"/>
        <w:rPr>
          <w:rFonts w:cs="Arial"/>
        </w:rPr>
      </w:pPr>
      <w:r>
        <w:rPr>
          <w:rFonts w:cs="Arial"/>
          <w:b/>
        </w:rPr>
        <w:t xml:space="preserve">Já, matka / otec </w:t>
      </w:r>
      <w:r>
        <w:rPr>
          <w:rFonts w:cs="Arial"/>
          <w:b/>
          <w:i/>
        </w:rPr>
        <w:t>(zaškrtněte)</w:t>
      </w:r>
      <w:r>
        <w:rPr>
          <w:rFonts w:cs="Arial"/>
        </w:rPr>
        <w:br/>
        <w:t xml:space="preserve">I, </w:t>
      </w:r>
      <w:proofErr w:type="spellStart"/>
      <w:r>
        <w:rPr>
          <w:rFonts w:cs="Arial"/>
        </w:rPr>
        <w:t>mother</w:t>
      </w:r>
      <w:proofErr w:type="spellEnd"/>
      <w:r>
        <w:rPr>
          <w:rFonts w:cs="Arial"/>
        </w:rPr>
        <w:t xml:space="preserve"> / </w:t>
      </w:r>
      <w:proofErr w:type="spellStart"/>
      <w:r>
        <w:rPr>
          <w:rFonts w:cs="Arial"/>
        </w:rPr>
        <w:t>father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tick</w:t>
      </w:r>
      <w:proofErr w:type="spellEnd"/>
      <w:r>
        <w:rPr>
          <w:rFonts w:cs="Arial"/>
          <w:i/>
        </w:rPr>
        <w:t>)</w:t>
      </w:r>
      <w:r>
        <w:rPr>
          <w:rFonts w:cs="Arial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71"/>
        <w:gridCol w:w="2260"/>
        <w:gridCol w:w="2259"/>
      </w:tblGrid>
      <w:tr w:rsidR="00B1618D" w14:paraId="116C3102" w14:textId="77777777" w:rsidTr="00B1618D">
        <w:trPr>
          <w:trHeight w:val="567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1591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Jméno a příjmení</w:t>
            </w:r>
            <w:r>
              <w:rPr>
                <w:rFonts w:ascii="Times New Roman" w:eastAsia="Times New Roman" w:hAnsi="Times New Roman" w:cs="Arial"/>
              </w:rPr>
              <w:t xml:space="preserve"> </w:t>
            </w:r>
            <w:r>
              <w:rPr>
                <w:rFonts w:ascii="Times New Roman" w:eastAsia="Times New Roman" w:hAnsi="Times New Roman" w:cs="Arial"/>
              </w:rPr>
              <w:br/>
              <w:t xml:space="preserve">Name and </w:t>
            </w:r>
            <w:proofErr w:type="spellStart"/>
            <w:r>
              <w:rPr>
                <w:rFonts w:ascii="Times New Roman" w:eastAsia="Times New Roman" w:hAnsi="Times New Roman" w:cs="Arial"/>
              </w:rPr>
              <w:t>Surname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56B6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Datum narození</w:t>
            </w:r>
            <w:r>
              <w:rPr>
                <w:rFonts w:ascii="Times New Roman" w:eastAsia="Times New Roman" w:hAnsi="Times New Roman" w:cs="Arial"/>
                <w:b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Date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of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birth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4155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Adresa</w:t>
            </w:r>
            <w:r>
              <w:rPr>
                <w:rFonts w:ascii="Times New Roman" w:eastAsia="Times New Roman" w:hAnsi="Times New Roman" w:cs="Arial"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Address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4313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Telefon a e-mail</w:t>
            </w:r>
            <w:r>
              <w:rPr>
                <w:rFonts w:ascii="Times New Roman" w:eastAsia="Times New Roman" w:hAnsi="Times New Roman" w:cs="Arial"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Phone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and e-mail</w:t>
            </w:r>
          </w:p>
        </w:tc>
      </w:tr>
      <w:tr w:rsidR="00B1618D" w14:paraId="472DFFE6" w14:textId="77777777" w:rsidTr="00B1618D">
        <w:trPr>
          <w:trHeight w:val="806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C00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7A1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09A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A30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</w:tr>
    </w:tbl>
    <w:p w14:paraId="4ABEF9F0" w14:textId="77777777" w:rsidR="00B1618D" w:rsidRDefault="00B1618D" w:rsidP="00B1618D">
      <w:pPr>
        <w:spacing w:after="120"/>
        <w:rPr>
          <w:rFonts w:cs="Arial"/>
        </w:rPr>
      </w:pPr>
      <w:r>
        <w:rPr>
          <w:rFonts w:cs="Arial"/>
          <w:b/>
        </w:rPr>
        <w:t>souhlasím, aby mé dítě</w:t>
      </w:r>
      <w:r>
        <w:rPr>
          <w:rFonts w:cs="Arial"/>
        </w:rPr>
        <w:br/>
      </w:r>
      <w:proofErr w:type="spellStart"/>
      <w:r>
        <w:rPr>
          <w:rFonts w:cs="Arial"/>
        </w:rPr>
        <w:t>give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consent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that</w:t>
      </w:r>
      <w:proofErr w:type="spellEnd"/>
      <w:r>
        <w:rPr>
          <w:rFonts w:cs="Arial"/>
        </w:rPr>
        <w:t xml:space="preserve"> my </w:t>
      </w:r>
      <w:proofErr w:type="spellStart"/>
      <w:r>
        <w:rPr>
          <w:rFonts w:cs="Arial"/>
        </w:rPr>
        <w:t>child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252"/>
        <w:gridCol w:w="2283"/>
        <w:gridCol w:w="2276"/>
      </w:tblGrid>
      <w:tr w:rsidR="00B1618D" w14:paraId="7AD3B995" w14:textId="77777777" w:rsidTr="00B1618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4ECC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Jméno a příjmení</w:t>
            </w:r>
            <w:r>
              <w:rPr>
                <w:rFonts w:ascii="Times New Roman" w:eastAsia="Times New Roman" w:hAnsi="Times New Roman" w:cs="Arial"/>
              </w:rPr>
              <w:t xml:space="preserve"> </w:t>
            </w:r>
            <w:r>
              <w:rPr>
                <w:rFonts w:ascii="Times New Roman" w:eastAsia="Times New Roman" w:hAnsi="Times New Roman" w:cs="Arial"/>
              </w:rPr>
              <w:br/>
              <w:t xml:space="preserve">Name and </w:t>
            </w:r>
            <w:proofErr w:type="spellStart"/>
            <w:r>
              <w:rPr>
                <w:rFonts w:ascii="Times New Roman" w:eastAsia="Times New Roman" w:hAnsi="Times New Roman" w:cs="Arial"/>
              </w:rPr>
              <w:t>Surname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9D16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Datum narození</w:t>
            </w:r>
            <w:r>
              <w:rPr>
                <w:rFonts w:ascii="Times New Roman" w:eastAsia="Times New Roman" w:hAnsi="Times New Roman" w:cs="Arial"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Date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of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birth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1895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Číslo OP/pasu</w:t>
            </w:r>
            <w:r>
              <w:rPr>
                <w:rFonts w:ascii="Times New Roman" w:eastAsia="Times New Roman" w:hAnsi="Times New Roman" w:cs="Arial"/>
              </w:rPr>
              <w:br/>
              <w:t>ID/</w:t>
            </w:r>
            <w:proofErr w:type="spellStart"/>
            <w:r>
              <w:rPr>
                <w:rFonts w:ascii="Times New Roman" w:eastAsia="Times New Roman" w:hAnsi="Times New Roman" w:cs="Arial"/>
              </w:rPr>
              <w:t>Passport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number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B977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 xml:space="preserve">Poznámky </w:t>
            </w:r>
            <w:r>
              <w:rPr>
                <w:rFonts w:ascii="Times New Roman" w:eastAsia="Times New Roman" w:hAnsi="Times New Roman" w:cs="Arial"/>
              </w:rPr>
              <w:br/>
              <w:t>Comment</w:t>
            </w:r>
          </w:p>
        </w:tc>
      </w:tr>
      <w:tr w:rsidR="00B1618D" w14:paraId="6E1331A9" w14:textId="77777777" w:rsidTr="00B1618D">
        <w:trPr>
          <w:trHeight w:val="87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18A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6113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CDA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737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</w:tr>
      <w:tr w:rsidR="00B1618D" w14:paraId="5517E9F0" w14:textId="77777777" w:rsidTr="00B1618D">
        <w:trPr>
          <w:trHeight w:val="84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193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4DF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B38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C68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</w:tr>
    </w:tbl>
    <w:p w14:paraId="11767E76" w14:textId="77777777" w:rsidR="00B1618D" w:rsidRDefault="00B1618D" w:rsidP="00B1618D">
      <w:pPr>
        <w:spacing w:after="120"/>
        <w:rPr>
          <w:rFonts w:cs="Arial"/>
        </w:rPr>
      </w:pPr>
      <w:r>
        <w:rPr>
          <w:rFonts w:cs="Arial"/>
          <w:b/>
        </w:rPr>
        <w:t>vycestovalo do zahraničí za těchto podmínek:</w:t>
      </w:r>
      <w:r>
        <w:rPr>
          <w:rFonts w:cs="Arial"/>
        </w:rPr>
        <w:br/>
      </w:r>
      <w:proofErr w:type="spellStart"/>
      <w:r>
        <w:rPr>
          <w:rFonts w:cs="Arial"/>
        </w:rPr>
        <w:t>travels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abroad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under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following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conditions</w:t>
      </w:r>
      <w:proofErr w:type="spellEnd"/>
      <w:r>
        <w:rPr>
          <w:rFonts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B1618D" w14:paraId="29237C23" w14:textId="77777777" w:rsidTr="00B1618D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1DA2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 xml:space="preserve">Doba pobytu v zahraničí </w:t>
            </w:r>
            <w:r>
              <w:rPr>
                <w:rFonts w:ascii="Times New Roman" w:eastAsia="Times New Roman" w:hAnsi="Times New Roman" w:cs="Arial"/>
              </w:rPr>
              <w:br/>
              <w:t xml:space="preserve">Period </w:t>
            </w:r>
            <w:proofErr w:type="spellStart"/>
            <w:r>
              <w:rPr>
                <w:rFonts w:ascii="Times New Roman" w:eastAsia="Times New Roman" w:hAnsi="Times New Roman" w:cs="Arial"/>
              </w:rPr>
              <w:t>of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stay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abroad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</w:p>
        </w:tc>
      </w:tr>
      <w:tr w:rsidR="00B1618D" w14:paraId="541658C6" w14:textId="77777777" w:rsidTr="00B1618D">
        <w:trPr>
          <w:trHeight w:val="87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0B9A" w14:textId="611A2816" w:rsidR="00B1618D" w:rsidRPr="005D0E96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 w:rsidRPr="005D0E96">
              <w:rPr>
                <w:rFonts w:ascii="Times New Roman" w:eastAsia="Times New Roman" w:hAnsi="Times New Roman" w:cs="Arial"/>
                <w:b/>
              </w:rPr>
              <w:t>Od</w:t>
            </w:r>
            <w:r w:rsidRPr="005D0E96">
              <w:rPr>
                <w:rFonts w:ascii="Times New Roman" w:eastAsia="Times New Roman" w:hAnsi="Times New Roman" w:cs="Arial"/>
              </w:rPr>
              <w:br/>
            </w:r>
            <w:proofErr w:type="spellStart"/>
            <w:r w:rsidRPr="005D0E96">
              <w:rPr>
                <w:rFonts w:ascii="Times New Roman" w:eastAsia="Times New Roman" w:hAnsi="Times New Roman" w:cs="Arial"/>
              </w:rPr>
              <w:t>From</w:t>
            </w:r>
            <w:proofErr w:type="spellEnd"/>
            <w:r w:rsidRPr="005D0E96">
              <w:rPr>
                <w:rFonts w:ascii="Times New Roman" w:eastAsia="Times New Roman" w:hAnsi="Times New Roman" w:cs="Arial"/>
              </w:rPr>
              <w:t xml:space="preserve"> </w:t>
            </w:r>
            <w:r w:rsidR="00993234">
              <w:rPr>
                <w:rFonts w:ascii="Times New Roman" w:eastAsia="Times New Roman" w:hAnsi="Times New Roman" w:cs="Arial"/>
              </w:rPr>
              <w:t>2</w:t>
            </w:r>
            <w:r w:rsidR="007271D2">
              <w:rPr>
                <w:rFonts w:ascii="Times New Roman" w:eastAsia="Times New Roman" w:hAnsi="Times New Roman" w:cs="Arial"/>
              </w:rPr>
              <w:t>3</w:t>
            </w:r>
            <w:r w:rsidR="00AE210A">
              <w:rPr>
                <w:rFonts w:ascii="Times New Roman" w:eastAsia="Times New Roman" w:hAnsi="Times New Roman" w:cs="Arial"/>
                <w:vertAlign w:val="superscript"/>
              </w:rPr>
              <w:t>th</w:t>
            </w:r>
            <w:r w:rsidR="002E70CD" w:rsidRPr="005D0E96">
              <w:rPr>
                <w:rFonts w:ascii="Times New Roman" w:eastAsia="Times New Roman" w:hAnsi="Times New Roman" w:cs="Arial"/>
              </w:rPr>
              <w:t xml:space="preserve"> </w:t>
            </w:r>
            <w:r w:rsidR="00DF40BE">
              <w:rPr>
                <w:rFonts w:ascii="Times New Roman" w:eastAsia="Times New Roman" w:hAnsi="Times New Roman" w:cs="Arial"/>
              </w:rPr>
              <w:t>May</w:t>
            </w:r>
            <w:r w:rsidR="0017305F" w:rsidRPr="005D0E96">
              <w:rPr>
                <w:rFonts w:ascii="Times New Roman" w:eastAsia="Times New Roman" w:hAnsi="Times New Roman" w:cs="Arial"/>
              </w:rPr>
              <w:t xml:space="preserve"> </w:t>
            </w:r>
            <w:r w:rsidRPr="005D0E96">
              <w:rPr>
                <w:rFonts w:ascii="Times New Roman" w:eastAsia="Times New Roman" w:hAnsi="Times New Roman" w:cs="Arial"/>
              </w:rPr>
              <w:t>20</w:t>
            </w:r>
            <w:r w:rsidR="002E70CD" w:rsidRPr="005D0E96">
              <w:rPr>
                <w:rFonts w:ascii="Times New Roman" w:eastAsia="Times New Roman" w:hAnsi="Times New Roman" w:cs="Arial"/>
              </w:rPr>
              <w:t>2</w:t>
            </w:r>
            <w:r w:rsidR="005D0E96" w:rsidRPr="005D0E96">
              <w:rPr>
                <w:rFonts w:ascii="Times New Roman" w:eastAsia="Times New Roman" w:hAnsi="Times New Roman" w:cs="Arial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F853" w14:textId="3C2EE3D1" w:rsidR="00B1618D" w:rsidRPr="005D0E96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 w:rsidRPr="005D0E96">
              <w:rPr>
                <w:rFonts w:ascii="Times New Roman" w:eastAsia="Times New Roman" w:hAnsi="Times New Roman" w:cs="Arial"/>
                <w:b/>
              </w:rPr>
              <w:t xml:space="preserve">Do </w:t>
            </w:r>
            <w:r w:rsidRPr="005D0E96">
              <w:rPr>
                <w:rFonts w:ascii="Times New Roman" w:eastAsia="Times New Roman" w:hAnsi="Times New Roman" w:cs="Arial"/>
              </w:rPr>
              <w:br/>
            </w:r>
            <w:proofErr w:type="spellStart"/>
            <w:r w:rsidRPr="005D0E96">
              <w:rPr>
                <w:rFonts w:ascii="Times New Roman" w:eastAsia="Times New Roman" w:hAnsi="Times New Roman" w:cs="Arial"/>
              </w:rPr>
              <w:t>Till</w:t>
            </w:r>
            <w:proofErr w:type="spellEnd"/>
            <w:r w:rsidRPr="005D0E96">
              <w:rPr>
                <w:rFonts w:ascii="Times New Roman" w:eastAsia="Times New Roman" w:hAnsi="Times New Roman" w:cs="Arial"/>
              </w:rPr>
              <w:t xml:space="preserve"> </w:t>
            </w:r>
            <w:r w:rsidR="00AA17FC">
              <w:rPr>
                <w:rFonts w:ascii="Times New Roman" w:eastAsia="Times New Roman" w:hAnsi="Times New Roman" w:cs="Arial"/>
              </w:rPr>
              <w:t>2</w:t>
            </w:r>
            <w:r w:rsidR="007271D2">
              <w:rPr>
                <w:rFonts w:ascii="Times New Roman" w:eastAsia="Times New Roman" w:hAnsi="Times New Roman" w:cs="Arial"/>
              </w:rPr>
              <w:t>8</w:t>
            </w:r>
            <w:r w:rsidR="00993234">
              <w:rPr>
                <w:rFonts w:ascii="Times New Roman" w:eastAsia="Times New Roman" w:hAnsi="Times New Roman" w:cs="Arial"/>
                <w:vertAlign w:val="superscript"/>
              </w:rPr>
              <w:t>th</w:t>
            </w:r>
            <w:r w:rsidRPr="005D0E96">
              <w:rPr>
                <w:rFonts w:ascii="Times New Roman" w:eastAsia="Times New Roman" w:hAnsi="Times New Roman" w:cs="Arial"/>
              </w:rPr>
              <w:t xml:space="preserve"> </w:t>
            </w:r>
            <w:r w:rsidR="00DF40BE">
              <w:rPr>
                <w:rFonts w:ascii="Times New Roman" w:eastAsia="Times New Roman" w:hAnsi="Times New Roman" w:cs="Arial"/>
              </w:rPr>
              <w:t>May</w:t>
            </w:r>
            <w:r w:rsidR="00E54530" w:rsidRPr="005D0E96">
              <w:rPr>
                <w:rFonts w:ascii="Times New Roman" w:eastAsia="Times New Roman" w:hAnsi="Times New Roman" w:cs="Arial"/>
              </w:rPr>
              <w:t xml:space="preserve"> </w:t>
            </w:r>
            <w:r w:rsidRPr="005D0E96">
              <w:rPr>
                <w:rFonts w:ascii="Times New Roman" w:eastAsia="Times New Roman" w:hAnsi="Times New Roman" w:cs="Arial"/>
              </w:rPr>
              <w:t>20</w:t>
            </w:r>
            <w:r w:rsidR="002D36EF" w:rsidRPr="005D0E96">
              <w:rPr>
                <w:rFonts w:ascii="Times New Roman" w:eastAsia="Times New Roman" w:hAnsi="Times New Roman" w:cs="Arial"/>
              </w:rPr>
              <w:t>2</w:t>
            </w:r>
            <w:r w:rsidR="005D0E96" w:rsidRPr="005D0E96">
              <w:rPr>
                <w:rFonts w:ascii="Times New Roman" w:eastAsia="Times New Roman" w:hAnsi="Times New Roman" w:cs="Arial"/>
              </w:rPr>
              <w:t>6</w:t>
            </w:r>
          </w:p>
        </w:tc>
      </w:tr>
    </w:tbl>
    <w:p w14:paraId="78588ED9" w14:textId="77777777" w:rsidR="00B1618D" w:rsidRDefault="00B1618D" w:rsidP="00B1618D">
      <w:pPr>
        <w:spacing w:before="120" w:after="1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B1618D" w14:paraId="0DDB0CC6" w14:textId="77777777" w:rsidTr="00B1618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22C0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 xml:space="preserve">Místo pobytu v zahraničí </w:t>
            </w:r>
            <w:r>
              <w:rPr>
                <w:rFonts w:ascii="Times New Roman" w:eastAsia="Times New Roman" w:hAnsi="Times New Roman" w:cs="Arial"/>
              </w:rPr>
              <w:br/>
            </w:r>
            <w:r w:rsidRPr="00AD7DDB">
              <w:rPr>
                <w:rFonts w:ascii="Times New Roman" w:eastAsia="Times New Roman" w:hAnsi="Times New Roman" w:cs="Arial"/>
              </w:rPr>
              <w:t xml:space="preserve">Place </w:t>
            </w:r>
            <w:proofErr w:type="spellStart"/>
            <w:r w:rsidRPr="00AD7DDB">
              <w:rPr>
                <w:rFonts w:ascii="Times New Roman" w:eastAsia="Times New Roman" w:hAnsi="Times New Roman" w:cs="Arial"/>
              </w:rPr>
              <w:t>of</w:t>
            </w:r>
            <w:proofErr w:type="spellEnd"/>
            <w:r w:rsidRPr="00AD7DDB"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 w:rsidRPr="00AD7DDB">
              <w:rPr>
                <w:rFonts w:ascii="Times New Roman" w:eastAsia="Times New Roman" w:hAnsi="Times New Roman" w:cs="Arial"/>
              </w:rPr>
              <w:t>stay</w:t>
            </w:r>
            <w:proofErr w:type="spellEnd"/>
            <w:r w:rsidRPr="00AD7DDB"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 w:rsidRPr="00AD7DDB">
              <w:rPr>
                <w:rFonts w:ascii="Times New Roman" w:eastAsia="Times New Roman" w:hAnsi="Times New Roman" w:cs="Arial"/>
              </w:rPr>
              <w:t>abroad</w:t>
            </w:r>
            <w:proofErr w:type="spellEnd"/>
          </w:p>
        </w:tc>
      </w:tr>
      <w:tr w:rsidR="00B1618D" w14:paraId="521CC350" w14:textId="77777777" w:rsidTr="00B1618D">
        <w:trPr>
          <w:trHeight w:val="1319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C67F" w14:textId="2CA7EF52" w:rsidR="00B1618D" w:rsidRDefault="00430C67">
            <w:pPr>
              <w:spacing w:before="120" w:after="120"/>
              <w:rPr>
                <w:rFonts w:ascii="Times New Roman" w:eastAsia="Times New Roman" w:hAnsi="Times New Roman" w:cs="Arial"/>
                <w:highlight w:val="lightGray"/>
              </w:rPr>
            </w:pPr>
            <w:proofErr w:type="spellStart"/>
            <w:r>
              <w:rPr>
                <w:rFonts w:ascii="Times New Roman" w:eastAsia="Times New Roman" w:hAnsi="Times New Roman" w:cs="Arial"/>
              </w:rPr>
              <w:t>Bognor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Regis</w:t>
            </w:r>
            <w:proofErr w:type="spellEnd"/>
            <w:r w:rsidR="003D0F38" w:rsidRPr="00305918">
              <w:rPr>
                <w:rFonts w:ascii="Times New Roman" w:eastAsia="Times New Roman" w:hAnsi="Times New Roman" w:cs="Arial"/>
              </w:rPr>
              <w:t>, UK</w:t>
            </w:r>
          </w:p>
        </w:tc>
      </w:tr>
    </w:tbl>
    <w:p w14:paraId="347DB159" w14:textId="77777777" w:rsidR="00B1618D" w:rsidRDefault="00B1618D" w:rsidP="00B1618D">
      <w:pPr>
        <w:spacing w:after="120"/>
        <w:rPr>
          <w:rFonts w:cs="Arial"/>
        </w:rPr>
      </w:pPr>
    </w:p>
    <w:p w14:paraId="550982A4" w14:textId="77777777" w:rsidR="00B1618D" w:rsidRDefault="00B1618D" w:rsidP="00B1618D">
      <w:pPr>
        <w:spacing w:after="1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w:rsidR="00B1618D" w14:paraId="4D998270" w14:textId="77777777" w:rsidTr="00B1618D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A937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lastRenderedPageBreak/>
              <w:t xml:space="preserve">Účel cesty do zahraničí </w:t>
            </w:r>
            <w:r>
              <w:rPr>
                <w:rFonts w:ascii="Times New Roman" w:eastAsia="Times New Roman" w:hAnsi="Times New Roman" w:cs="Arial"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Purpose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of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the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journey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abroad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r>
              <w:rPr>
                <w:rFonts w:ascii="Times New Roman" w:eastAsia="Times New Roman" w:hAnsi="Times New Roman" w:cs="Arial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Arial"/>
                <w:i/>
              </w:rPr>
              <w:t>tick</w:t>
            </w:r>
            <w:proofErr w:type="spellEnd"/>
            <w:r>
              <w:rPr>
                <w:rFonts w:ascii="Times New Roman" w:eastAsia="Times New Roman" w:hAnsi="Times New Roman" w:cs="Arial"/>
                <w:i/>
              </w:rPr>
              <w:t>)</w:t>
            </w:r>
          </w:p>
        </w:tc>
      </w:tr>
      <w:tr w:rsidR="00B1618D" w14:paraId="74223AE8" w14:textId="77777777" w:rsidTr="00B1618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C44" w14:textId="77777777" w:rsidR="00B1618D" w:rsidRDefault="00B1618D">
            <w:pPr>
              <w:rPr>
                <w:rFonts w:ascii="Times New Roman" w:eastAsia="Times New Roman" w:hAnsi="Times New Roman" w:cs="Arial"/>
                <w:b/>
              </w:rPr>
            </w:pP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9D8F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Dovolená</w:t>
            </w:r>
            <w:r>
              <w:rPr>
                <w:rFonts w:ascii="Times New Roman" w:eastAsia="Times New Roman" w:hAnsi="Times New Roman" w:cs="Arial"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Holiday</w:t>
            </w:r>
            <w:proofErr w:type="spellEnd"/>
          </w:p>
        </w:tc>
      </w:tr>
      <w:tr w:rsidR="00B1618D" w14:paraId="356EE414" w14:textId="77777777" w:rsidTr="00B1618D">
        <w:trPr>
          <w:trHeight w:val="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CD1" w14:textId="77777777" w:rsidR="00B1618D" w:rsidRDefault="00B1618D">
            <w:pPr>
              <w:rPr>
                <w:rFonts w:ascii="Times New Roman" w:eastAsia="Times New Roman" w:hAnsi="Times New Roman" w:cs="Arial"/>
                <w:b/>
              </w:rPr>
            </w:pP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558D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  <w:b/>
              </w:rPr>
            </w:pPr>
            <w:r>
              <w:rPr>
                <w:rFonts w:ascii="Times New Roman" w:eastAsia="Times New Roman" w:hAnsi="Times New Roman" w:cs="Arial"/>
                <w:b/>
              </w:rPr>
              <w:t>Návštěva rodiny</w:t>
            </w:r>
            <w:r>
              <w:rPr>
                <w:rFonts w:ascii="Times New Roman" w:eastAsia="Times New Roman" w:hAnsi="Times New Roman" w:cs="Arial"/>
                <w:b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Family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Arial"/>
              </w:rPr>
              <w:t>visit</w:t>
            </w:r>
            <w:proofErr w:type="gramEnd"/>
          </w:p>
        </w:tc>
      </w:tr>
      <w:tr w:rsidR="00B1618D" w14:paraId="7F598D9B" w14:textId="77777777" w:rsidTr="00B16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B5A5" w14:textId="77777777" w:rsidR="00B1618D" w:rsidRDefault="00B1618D">
            <w:pPr>
              <w:rPr>
                <w:rFonts w:ascii="Times New Roman" w:eastAsia="Times New Roman" w:hAnsi="Times New Roman" w:cs="Arial"/>
                <w:b/>
                <w:noProof/>
              </w:rPr>
            </w:pPr>
            <w:r>
              <w:rPr>
                <w:rFonts w:ascii="Times New Roman" w:eastAsia="Times New Roman" w:hAnsi="Times New Roman" w:cs="Arial"/>
                <w:b/>
                <w:noProof/>
              </w:rPr>
              <w:t>x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67BD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  <w:b/>
              </w:rPr>
            </w:pPr>
            <w:r>
              <w:rPr>
                <w:rFonts w:ascii="Times New Roman" w:eastAsia="Times New Roman" w:hAnsi="Times New Roman" w:cs="Arial"/>
                <w:b/>
              </w:rPr>
              <w:t>Jiné</w:t>
            </w:r>
            <w:r>
              <w:rPr>
                <w:rFonts w:ascii="Times New Roman" w:eastAsia="Times New Roman" w:hAnsi="Times New Roman" w:cs="Arial"/>
              </w:rPr>
              <w:t xml:space="preserve"> </w:t>
            </w:r>
            <w:r>
              <w:rPr>
                <w:rFonts w:ascii="Times New Roman" w:eastAsia="Times New Roman" w:hAnsi="Times New Roman" w:cs="Arial"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Arial"/>
              </w:rPr>
              <w:t>language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stay</w:t>
            </w:r>
            <w:proofErr w:type="spellEnd"/>
          </w:p>
        </w:tc>
      </w:tr>
    </w:tbl>
    <w:p w14:paraId="299A6C3F" w14:textId="77777777" w:rsidR="00B1618D" w:rsidRDefault="00B1618D" w:rsidP="00B1618D">
      <w:pPr>
        <w:spacing w:after="1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73"/>
        <w:gridCol w:w="2071"/>
        <w:gridCol w:w="2260"/>
        <w:gridCol w:w="2245"/>
      </w:tblGrid>
      <w:tr w:rsidR="00B1618D" w14:paraId="7C759613" w14:textId="77777777" w:rsidTr="00B1618D"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66F5" w14:textId="6EC0966A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  <w:b/>
              </w:rPr>
            </w:pPr>
            <w:r>
              <w:rPr>
                <w:rFonts w:ascii="Times New Roman" w:eastAsia="Times New Roman" w:hAnsi="Times New Roman" w:cs="Arial"/>
                <w:b/>
              </w:rPr>
              <w:t xml:space="preserve">Doprovod dítěte </w:t>
            </w:r>
            <w:r w:rsidR="00E90817">
              <w:rPr>
                <w:rFonts w:ascii="Times New Roman" w:eastAsia="Times New Roman" w:hAnsi="Times New Roman" w:cs="Arial"/>
                <w:b/>
              </w:rPr>
              <w:t>(jméno pedagoga)</w:t>
            </w:r>
            <w:r>
              <w:rPr>
                <w:rFonts w:ascii="Times New Roman" w:eastAsia="Times New Roman" w:hAnsi="Times New Roman" w:cs="Arial"/>
                <w:b/>
              </w:rPr>
              <w:br/>
            </w:r>
            <w:r>
              <w:rPr>
                <w:rFonts w:ascii="Times New Roman" w:eastAsia="Times New Roman" w:hAnsi="Times New Roman" w:cs="Arial"/>
              </w:rPr>
              <w:t xml:space="preserve">Person </w:t>
            </w:r>
            <w:proofErr w:type="spellStart"/>
            <w:r>
              <w:rPr>
                <w:rFonts w:ascii="Times New Roman" w:eastAsia="Times New Roman" w:hAnsi="Times New Roman" w:cs="Arial"/>
              </w:rPr>
              <w:t>accompanying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the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child</w:t>
            </w:r>
            <w:proofErr w:type="spellEnd"/>
          </w:p>
        </w:tc>
      </w:tr>
      <w:tr w:rsidR="00B1618D" w14:paraId="32465F20" w14:textId="77777777" w:rsidTr="00B1618D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4546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 xml:space="preserve">Vztah k dítěti </w:t>
            </w:r>
            <w:r>
              <w:rPr>
                <w:rFonts w:ascii="Times New Roman" w:eastAsia="Times New Roman" w:hAnsi="Times New Roman" w:cs="Arial"/>
                <w:b/>
                <w:i/>
                <w:sz w:val="18"/>
              </w:rPr>
              <w:t>(zaškrtněte)</w:t>
            </w:r>
            <w:r>
              <w:rPr>
                <w:rFonts w:ascii="Times New Roman" w:eastAsia="Times New Roman" w:hAnsi="Times New Roman" w:cs="Arial"/>
                <w:b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Relationship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Arial"/>
              </w:rPr>
              <w:t>child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r>
              <w:rPr>
                <w:rFonts w:ascii="Times New Roman" w:eastAsia="Times New Roman" w:hAnsi="Times New Roman" w:cs="Arial"/>
                <w:i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Arial"/>
                <w:i/>
                <w:sz w:val="18"/>
              </w:rPr>
              <w:t>tick</w:t>
            </w:r>
            <w:proofErr w:type="spellEnd"/>
            <w:r>
              <w:rPr>
                <w:rFonts w:ascii="Times New Roman" w:eastAsia="Times New Roman" w:hAnsi="Times New Roman" w:cs="Arial"/>
                <w:i/>
                <w:sz w:val="18"/>
              </w:rPr>
              <w:t>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5756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Jméno a příjmení</w:t>
            </w:r>
            <w:r>
              <w:rPr>
                <w:rFonts w:ascii="Times New Roman" w:eastAsia="Times New Roman" w:hAnsi="Times New Roman" w:cs="Arial"/>
              </w:rPr>
              <w:t xml:space="preserve"> </w:t>
            </w:r>
            <w:r>
              <w:rPr>
                <w:rFonts w:ascii="Times New Roman" w:eastAsia="Times New Roman" w:hAnsi="Times New Roman" w:cs="Arial"/>
              </w:rPr>
              <w:br/>
              <w:t xml:space="preserve">Name and </w:t>
            </w:r>
            <w:proofErr w:type="spellStart"/>
            <w:r>
              <w:rPr>
                <w:rFonts w:ascii="Times New Roman" w:eastAsia="Times New Roman" w:hAnsi="Times New Roman" w:cs="Arial"/>
              </w:rPr>
              <w:t>Surname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4DF8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Datum narození</w:t>
            </w:r>
            <w:r>
              <w:rPr>
                <w:rFonts w:ascii="Times New Roman" w:eastAsia="Times New Roman" w:hAnsi="Times New Roman" w:cs="Arial"/>
                <w:b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Date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of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birth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E0C2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Telefon a e-mail</w:t>
            </w:r>
            <w:r>
              <w:rPr>
                <w:rFonts w:ascii="Times New Roman" w:eastAsia="Times New Roman" w:hAnsi="Times New Roman" w:cs="Arial"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Phone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and e-mail</w:t>
            </w:r>
          </w:p>
        </w:tc>
      </w:tr>
      <w:tr w:rsidR="00B1618D" w14:paraId="22EC38BD" w14:textId="77777777" w:rsidTr="00B1618D">
        <w:trPr>
          <w:trHeight w:val="2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0C9" w14:textId="77777777" w:rsidR="00B1618D" w:rsidRDefault="00B1618D">
            <w:pPr>
              <w:spacing w:before="40" w:after="4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D7C5" w14:textId="77777777" w:rsidR="00B1618D" w:rsidRDefault="00B1618D">
            <w:pPr>
              <w:spacing w:before="40" w:after="4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Matka</w:t>
            </w:r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Mother</w:t>
            </w:r>
            <w:proofErr w:type="spellEnd"/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7DD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FDDA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040" w14:textId="77777777" w:rsidR="00B1618D" w:rsidRDefault="00B1618D">
            <w:pPr>
              <w:spacing w:before="120" w:after="120"/>
              <w:rPr>
                <w:rFonts w:ascii="Times New Roman" w:eastAsia="Times New Roman" w:hAnsi="Times New Roman" w:cs="Arial"/>
              </w:rPr>
            </w:pPr>
          </w:p>
        </w:tc>
      </w:tr>
      <w:tr w:rsidR="00B1618D" w14:paraId="3D46F793" w14:textId="77777777" w:rsidTr="00B1618D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B0F" w14:textId="77777777" w:rsidR="00B1618D" w:rsidRDefault="00B1618D">
            <w:pPr>
              <w:spacing w:before="40" w:after="40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DB79" w14:textId="77777777" w:rsidR="00B1618D" w:rsidRDefault="00B1618D">
            <w:pPr>
              <w:spacing w:before="40" w:after="4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Otec</w:t>
            </w:r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Father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6F72" w14:textId="77777777" w:rsidR="00B1618D" w:rsidRDefault="00B1618D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54FC" w14:textId="77777777" w:rsidR="00B1618D" w:rsidRDefault="00B1618D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28F4" w14:textId="77777777" w:rsidR="00B1618D" w:rsidRDefault="00B1618D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B1618D" w14:paraId="7C3190A1" w14:textId="77777777" w:rsidTr="00B1618D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18F" w14:textId="0BD6D517" w:rsidR="00B1618D" w:rsidRDefault="00AC36B6">
            <w:pPr>
              <w:spacing w:before="40" w:after="40"/>
              <w:jc w:val="center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F03" w14:textId="77777777" w:rsidR="00B1618D" w:rsidRDefault="00B1618D">
            <w:pPr>
              <w:spacing w:before="40" w:after="4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Jiné</w:t>
            </w:r>
            <w:r>
              <w:rPr>
                <w:rFonts w:ascii="Times New Roman" w:eastAsia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</w:rPr>
              <w:t>Other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5DCA" w14:textId="77777777" w:rsidR="00B1618D" w:rsidRDefault="00B1618D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F736" w14:textId="77777777" w:rsidR="00B1618D" w:rsidRDefault="00B1618D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8A96" w14:textId="77777777" w:rsidR="00B1618D" w:rsidRDefault="00B1618D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</w:tbl>
    <w:p w14:paraId="14865F4F" w14:textId="77777777" w:rsidR="00B1618D" w:rsidRDefault="00B1618D" w:rsidP="00B1618D">
      <w:pPr>
        <w:spacing w:after="120"/>
        <w:rPr>
          <w:rFonts w:cs="Arial"/>
        </w:rPr>
      </w:pPr>
    </w:p>
    <w:p w14:paraId="0203260E" w14:textId="77777777" w:rsidR="00B1618D" w:rsidRDefault="00B1618D" w:rsidP="00B1618D">
      <w:pPr>
        <w:spacing w:after="120"/>
        <w:rPr>
          <w:rFonts w:cs="Arial"/>
        </w:rPr>
      </w:pPr>
    </w:p>
    <w:p w14:paraId="4DD79E15" w14:textId="77777777" w:rsidR="00B1618D" w:rsidRDefault="00B1618D" w:rsidP="00B1618D">
      <w:pPr>
        <w:spacing w:after="120"/>
        <w:rPr>
          <w:rFonts w:cs="Arial"/>
        </w:rPr>
      </w:pPr>
    </w:p>
    <w:p w14:paraId="63D871E8" w14:textId="77777777" w:rsidR="00B1618D" w:rsidRDefault="00B1618D" w:rsidP="00B1618D">
      <w:pPr>
        <w:spacing w:after="12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B1618D" w14:paraId="7C81F509" w14:textId="77777777" w:rsidTr="00B1618D"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6BFCE" w14:textId="77777777" w:rsidR="00B1618D" w:rsidRDefault="00B1618D">
            <w:pPr>
              <w:spacing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V</w:t>
            </w:r>
            <w:r>
              <w:rPr>
                <w:rFonts w:ascii="Times New Roman" w:eastAsia="Times New Roman" w:hAnsi="Times New Roman" w:cs="Arial"/>
                <w:b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Signed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in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48F23E" w14:textId="77777777" w:rsidR="00B1618D" w:rsidRDefault="00B1618D">
            <w:pPr>
              <w:spacing w:after="120"/>
              <w:rPr>
                <w:rFonts w:ascii="Times New Roman" w:eastAsia="Times New Roman" w:hAnsi="Times New Roman" w:cs="Arial"/>
              </w:rPr>
            </w:pPr>
            <w:r>
              <w:rPr>
                <w:rFonts w:ascii="Times New Roman" w:eastAsia="Times New Roman" w:hAnsi="Times New Roman" w:cs="Arial"/>
                <w:b/>
              </w:rPr>
              <w:t>Dne</w:t>
            </w:r>
            <w:r>
              <w:rPr>
                <w:rFonts w:ascii="Times New Roman" w:eastAsia="Times New Roman" w:hAnsi="Times New Roman" w:cs="Arial"/>
                <w:b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</w:rPr>
              <w:t>Date</w:t>
            </w:r>
            <w:proofErr w:type="spellEnd"/>
          </w:p>
        </w:tc>
      </w:tr>
    </w:tbl>
    <w:p w14:paraId="20A24EAC" w14:textId="77777777" w:rsidR="00B1618D" w:rsidRDefault="00B1618D" w:rsidP="00B1618D">
      <w:pPr>
        <w:spacing w:after="120"/>
        <w:rPr>
          <w:rFonts w:cs="Arial"/>
        </w:rPr>
      </w:pPr>
    </w:p>
    <w:p w14:paraId="0DB0EA0A" w14:textId="77777777" w:rsidR="00B1618D" w:rsidRDefault="00B1618D" w:rsidP="00B1618D">
      <w:pPr>
        <w:spacing w:after="120"/>
        <w:ind w:left="5103" w:firstLine="708"/>
        <w:jc w:val="center"/>
        <w:rPr>
          <w:rFonts w:cs="Arial"/>
        </w:rPr>
      </w:pPr>
    </w:p>
    <w:p w14:paraId="570F3508" w14:textId="77777777" w:rsidR="00B1618D" w:rsidRDefault="00B1618D" w:rsidP="00B1618D">
      <w:pPr>
        <w:spacing w:after="120"/>
        <w:ind w:left="4395"/>
        <w:jc w:val="center"/>
        <w:rPr>
          <w:rFonts w:cs="Arial"/>
        </w:rPr>
      </w:pPr>
      <w:r>
        <w:rPr>
          <w:rFonts w:cs="Arial"/>
        </w:rPr>
        <w:t>___________________________________</w:t>
      </w:r>
    </w:p>
    <w:p w14:paraId="7D7264F8" w14:textId="240123B5" w:rsidR="00B1618D" w:rsidRDefault="00B1618D" w:rsidP="00B1618D">
      <w:pPr>
        <w:spacing w:after="120"/>
        <w:ind w:left="4395"/>
        <w:jc w:val="center"/>
        <w:rPr>
          <w:rFonts w:cs="Arial"/>
        </w:rPr>
      </w:pPr>
      <w:r>
        <w:rPr>
          <w:rFonts w:cs="Arial"/>
          <w:b/>
        </w:rPr>
        <w:t>podpis osoby, která uděluje souhlas</w:t>
      </w:r>
      <w:r>
        <w:rPr>
          <w:rFonts w:cs="Arial"/>
        </w:rPr>
        <w:br/>
      </w:r>
      <w:proofErr w:type="spellStart"/>
      <w:r>
        <w:rPr>
          <w:rFonts w:cs="Arial"/>
        </w:rPr>
        <w:t>signiture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person </w:t>
      </w:r>
      <w:proofErr w:type="spellStart"/>
      <w:r>
        <w:rPr>
          <w:rFonts w:cs="Arial"/>
        </w:rPr>
        <w:t>giving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consent</w:t>
      </w:r>
      <w:proofErr w:type="spellEnd"/>
    </w:p>
    <w:p w14:paraId="289881F8" w14:textId="5591E9CB" w:rsidR="00B1618D" w:rsidRDefault="00B1618D" w:rsidP="00B1618D">
      <w:pPr>
        <w:spacing w:after="120"/>
        <w:ind w:left="5103"/>
        <w:jc w:val="center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850D2" wp14:editId="3402415A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0" t="0" r="0" b="381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BAD04" w14:textId="77777777" w:rsidR="00B1618D" w:rsidRDefault="00B1618D" w:rsidP="00B1618D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850D2" id="Obdélník 17" o:spid="_x0000_s1026" style="position:absolute;left:0;text-align:left;margin-left:128.4pt;margin-top:444.6pt;width:42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" filled="f" stroked="f">
                <o:lock v:ext="edit" rotation="t" shapetype="t"/>
                <v:textbox>
                  <w:txbxContent>
                    <w:p w14:paraId="58CBAD04" w14:textId="77777777" w:rsidR="00B1618D" w:rsidRDefault="00B1618D" w:rsidP="00B1618D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p w14:paraId="7DBED4F1" w14:textId="77777777" w:rsidR="00B1618D" w:rsidRDefault="00B1618D" w:rsidP="00B1618D"/>
    <w:p w14:paraId="2600925E" w14:textId="77777777" w:rsidR="00917601" w:rsidRDefault="00917601"/>
    <w:sectPr w:rsidR="0091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095C"/>
    <w:multiLevelType w:val="hybridMultilevel"/>
    <w:tmpl w:val="F69EA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0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4B"/>
    <w:rsid w:val="00002507"/>
    <w:rsid w:val="00064D15"/>
    <w:rsid w:val="00071AA1"/>
    <w:rsid w:val="00075ADA"/>
    <w:rsid w:val="00076E67"/>
    <w:rsid w:val="00081A4D"/>
    <w:rsid w:val="00090078"/>
    <w:rsid w:val="000B55AF"/>
    <w:rsid w:val="000D18BB"/>
    <w:rsid w:val="000F2CEC"/>
    <w:rsid w:val="000F51AE"/>
    <w:rsid w:val="000F63BE"/>
    <w:rsid w:val="00100762"/>
    <w:rsid w:val="00105005"/>
    <w:rsid w:val="00144CE6"/>
    <w:rsid w:val="00162986"/>
    <w:rsid w:val="00172300"/>
    <w:rsid w:val="0017305F"/>
    <w:rsid w:val="0017365E"/>
    <w:rsid w:val="001A3E70"/>
    <w:rsid w:val="001A4C4F"/>
    <w:rsid w:val="001A5603"/>
    <w:rsid w:val="001D5456"/>
    <w:rsid w:val="001E2FF2"/>
    <w:rsid w:val="002038DD"/>
    <w:rsid w:val="002110AD"/>
    <w:rsid w:val="00211A8A"/>
    <w:rsid w:val="00216CA2"/>
    <w:rsid w:val="0023152D"/>
    <w:rsid w:val="0023633C"/>
    <w:rsid w:val="00250280"/>
    <w:rsid w:val="00257861"/>
    <w:rsid w:val="0029238B"/>
    <w:rsid w:val="00294452"/>
    <w:rsid w:val="002A2A66"/>
    <w:rsid w:val="002C0965"/>
    <w:rsid w:val="002C1B28"/>
    <w:rsid w:val="002D36EF"/>
    <w:rsid w:val="002E70CD"/>
    <w:rsid w:val="002F317A"/>
    <w:rsid w:val="002F40AB"/>
    <w:rsid w:val="002F5AE9"/>
    <w:rsid w:val="0030028F"/>
    <w:rsid w:val="00305918"/>
    <w:rsid w:val="003177FD"/>
    <w:rsid w:val="0032215C"/>
    <w:rsid w:val="0032599F"/>
    <w:rsid w:val="003300B6"/>
    <w:rsid w:val="0033726B"/>
    <w:rsid w:val="00337B14"/>
    <w:rsid w:val="0034474F"/>
    <w:rsid w:val="00355899"/>
    <w:rsid w:val="003578C7"/>
    <w:rsid w:val="00377029"/>
    <w:rsid w:val="003837EF"/>
    <w:rsid w:val="003942F2"/>
    <w:rsid w:val="003A1C72"/>
    <w:rsid w:val="003B5979"/>
    <w:rsid w:val="003C0DDE"/>
    <w:rsid w:val="003C7338"/>
    <w:rsid w:val="003D0F38"/>
    <w:rsid w:val="00411D91"/>
    <w:rsid w:val="00420467"/>
    <w:rsid w:val="00430C67"/>
    <w:rsid w:val="00450041"/>
    <w:rsid w:val="00461AF0"/>
    <w:rsid w:val="00464170"/>
    <w:rsid w:val="004734ED"/>
    <w:rsid w:val="00474E7E"/>
    <w:rsid w:val="0048794A"/>
    <w:rsid w:val="0049798C"/>
    <w:rsid w:val="004A07F9"/>
    <w:rsid w:val="004B412B"/>
    <w:rsid w:val="004B7977"/>
    <w:rsid w:val="004C2EF7"/>
    <w:rsid w:val="004D6988"/>
    <w:rsid w:val="004D7482"/>
    <w:rsid w:val="004E3D5C"/>
    <w:rsid w:val="00503F88"/>
    <w:rsid w:val="00513B44"/>
    <w:rsid w:val="00520710"/>
    <w:rsid w:val="005236E8"/>
    <w:rsid w:val="00524524"/>
    <w:rsid w:val="00530C22"/>
    <w:rsid w:val="0054581C"/>
    <w:rsid w:val="005556C7"/>
    <w:rsid w:val="0056465C"/>
    <w:rsid w:val="00583C62"/>
    <w:rsid w:val="005A01E5"/>
    <w:rsid w:val="005C5354"/>
    <w:rsid w:val="005D0839"/>
    <w:rsid w:val="005D0E96"/>
    <w:rsid w:val="005E6F0C"/>
    <w:rsid w:val="00603510"/>
    <w:rsid w:val="006152D4"/>
    <w:rsid w:val="00622EF0"/>
    <w:rsid w:val="00641EC4"/>
    <w:rsid w:val="00651A7E"/>
    <w:rsid w:val="00665BB1"/>
    <w:rsid w:val="00676AA9"/>
    <w:rsid w:val="006B173B"/>
    <w:rsid w:val="006C4D6B"/>
    <w:rsid w:val="006D4C93"/>
    <w:rsid w:val="006D61E3"/>
    <w:rsid w:val="006E0CDD"/>
    <w:rsid w:val="006E0F36"/>
    <w:rsid w:val="006F177E"/>
    <w:rsid w:val="00704235"/>
    <w:rsid w:val="00704C74"/>
    <w:rsid w:val="00725A41"/>
    <w:rsid w:val="007271D2"/>
    <w:rsid w:val="00736284"/>
    <w:rsid w:val="00756FB9"/>
    <w:rsid w:val="00767B2F"/>
    <w:rsid w:val="007923CF"/>
    <w:rsid w:val="00795569"/>
    <w:rsid w:val="007A2208"/>
    <w:rsid w:val="007A52F9"/>
    <w:rsid w:val="007D5F57"/>
    <w:rsid w:val="007E0C6A"/>
    <w:rsid w:val="007E3B54"/>
    <w:rsid w:val="007E4284"/>
    <w:rsid w:val="00806194"/>
    <w:rsid w:val="00807ADA"/>
    <w:rsid w:val="00812D60"/>
    <w:rsid w:val="00826BEF"/>
    <w:rsid w:val="00832BD8"/>
    <w:rsid w:val="0085128E"/>
    <w:rsid w:val="008610A6"/>
    <w:rsid w:val="008A4C74"/>
    <w:rsid w:val="008C6A05"/>
    <w:rsid w:val="008D21BE"/>
    <w:rsid w:val="008D49EB"/>
    <w:rsid w:val="008E1737"/>
    <w:rsid w:val="008E6731"/>
    <w:rsid w:val="00917601"/>
    <w:rsid w:val="00936CA7"/>
    <w:rsid w:val="009420EF"/>
    <w:rsid w:val="009514D8"/>
    <w:rsid w:val="009544A0"/>
    <w:rsid w:val="009640E3"/>
    <w:rsid w:val="00980D80"/>
    <w:rsid w:val="00990A96"/>
    <w:rsid w:val="00993234"/>
    <w:rsid w:val="009A2B31"/>
    <w:rsid w:val="009A4738"/>
    <w:rsid w:val="009C009A"/>
    <w:rsid w:val="009D5261"/>
    <w:rsid w:val="009E5932"/>
    <w:rsid w:val="009E5DC4"/>
    <w:rsid w:val="009E71FC"/>
    <w:rsid w:val="00A02B02"/>
    <w:rsid w:val="00A23458"/>
    <w:rsid w:val="00A35816"/>
    <w:rsid w:val="00A37AA1"/>
    <w:rsid w:val="00A4289E"/>
    <w:rsid w:val="00A64033"/>
    <w:rsid w:val="00A81251"/>
    <w:rsid w:val="00A83F4F"/>
    <w:rsid w:val="00A95C2A"/>
    <w:rsid w:val="00A9689D"/>
    <w:rsid w:val="00AA17FC"/>
    <w:rsid w:val="00AA722A"/>
    <w:rsid w:val="00AB20AB"/>
    <w:rsid w:val="00AB5EDC"/>
    <w:rsid w:val="00AC36B6"/>
    <w:rsid w:val="00AC769B"/>
    <w:rsid w:val="00AD4DAA"/>
    <w:rsid w:val="00AD7DDB"/>
    <w:rsid w:val="00AE210A"/>
    <w:rsid w:val="00AE7C56"/>
    <w:rsid w:val="00B03BB6"/>
    <w:rsid w:val="00B1618D"/>
    <w:rsid w:val="00B321DC"/>
    <w:rsid w:val="00B34C54"/>
    <w:rsid w:val="00B51954"/>
    <w:rsid w:val="00B64A5F"/>
    <w:rsid w:val="00B66720"/>
    <w:rsid w:val="00B95008"/>
    <w:rsid w:val="00BA13EC"/>
    <w:rsid w:val="00BA751D"/>
    <w:rsid w:val="00BC07AC"/>
    <w:rsid w:val="00BC3578"/>
    <w:rsid w:val="00BC3593"/>
    <w:rsid w:val="00BD6AF7"/>
    <w:rsid w:val="00BF04D5"/>
    <w:rsid w:val="00C00392"/>
    <w:rsid w:val="00C01461"/>
    <w:rsid w:val="00C371DF"/>
    <w:rsid w:val="00C5461C"/>
    <w:rsid w:val="00C8139F"/>
    <w:rsid w:val="00C849D0"/>
    <w:rsid w:val="00CA4F0C"/>
    <w:rsid w:val="00CA59C7"/>
    <w:rsid w:val="00CD07EE"/>
    <w:rsid w:val="00CD5354"/>
    <w:rsid w:val="00D01137"/>
    <w:rsid w:val="00D01EBF"/>
    <w:rsid w:val="00D13A19"/>
    <w:rsid w:val="00D168D1"/>
    <w:rsid w:val="00D169E4"/>
    <w:rsid w:val="00D21E9B"/>
    <w:rsid w:val="00D41C4C"/>
    <w:rsid w:val="00D72516"/>
    <w:rsid w:val="00D85173"/>
    <w:rsid w:val="00D85BD2"/>
    <w:rsid w:val="00DB566B"/>
    <w:rsid w:val="00DB7FC7"/>
    <w:rsid w:val="00DC1DE7"/>
    <w:rsid w:val="00DD22BA"/>
    <w:rsid w:val="00DF40BE"/>
    <w:rsid w:val="00E00351"/>
    <w:rsid w:val="00E06E86"/>
    <w:rsid w:val="00E21DB2"/>
    <w:rsid w:val="00E3385F"/>
    <w:rsid w:val="00E3786B"/>
    <w:rsid w:val="00E52A77"/>
    <w:rsid w:val="00E54530"/>
    <w:rsid w:val="00E61E8E"/>
    <w:rsid w:val="00E75FF0"/>
    <w:rsid w:val="00E90817"/>
    <w:rsid w:val="00EB558D"/>
    <w:rsid w:val="00EC7EEC"/>
    <w:rsid w:val="00ED3566"/>
    <w:rsid w:val="00F25D97"/>
    <w:rsid w:val="00F327E5"/>
    <w:rsid w:val="00F32C4F"/>
    <w:rsid w:val="00F407EC"/>
    <w:rsid w:val="00F4553C"/>
    <w:rsid w:val="00F46F4D"/>
    <w:rsid w:val="00F536B6"/>
    <w:rsid w:val="00F72FF4"/>
    <w:rsid w:val="00F74D67"/>
    <w:rsid w:val="00F863E2"/>
    <w:rsid w:val="00F968B2"/>
    <w:rsid w:val="00F96EBA"/>
    <w:rsid w:val="00FA1E4B"/>
    <w:rsid w:val="00FA5643"/>
    <w:rsid w:val="00FB5E1A"/>
    <w:rsid w:val="00F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690A"/>
  <w15:chartTrackingRefBased/>
  <w15:docId w15:val="{A4F6D425-2709-4E17-9DE4-B533FD3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1618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161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618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64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info@ckroyal.cz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ckroyal.cz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2555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Petr Maršík</cp:lastModifiedBy>
  <cp:revision>4</cp:revision>
  <dcterms:created xsi:type="dcterms:W3CDTF">2026-01-19T16:27:00Z</dcterms:created>
  <dcterms:modified xsi:type="dcterms:W3CDTF">2026-01-29T08:26:00Z</dcterms:modified>
</cp:coreProperties>
</file>