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ulatelogo(9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color w:val="20477F"/>
          <w:sz w:val="26"/>
        </w:rPr>
        <w:t>Školní rok 2026–2027</w:t>
      </w:r>
    </w:p>
    <w:p>
      <w:pPr>
        <w:spacing w:after="260"/>
        <w:jc w:val="center"/>
      </w:pPr>
      <w:r>
        <w:t>Základní škola prof. Otakara Borůvky Uh. Ostroh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6120000" cy="2371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ym_sp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371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/>
      </w:pPr>
      <w:r>
        <w:t>Konzultace s jednotlivými pracovníky ŠPP si můžete domluvit písemně přes EduPage.</w:t>
      </w:r>
    </w:p>
    <w:p>
      <w:pPr>
        <w:keepNext/>
        <w:spacing w:before="160" w:after="160"/>
      </w:pPr>
      <w:r>
        <w:rPr>
          <w:b/>
          <w:color w:val="20477F"/>
          <w:sz w:val="28"/>
        </w:rPr>
        <w:t>Hlavní cíle ŠPP pro daný školní rok</w:t>
      </w:r>
    </w:p>
    <w:p>
      <w:pPr>
        <w:pStyle w:val="ListBullet"/>
        <w:spacing w:after="140"/>
      </w:pPr>
      <w:r>
        <w:t>Zajištění komplexní psychologické, speciálně-pedagogické a kariérové podpory žákům.</w:t>
      </w:r>
    </w:p>
    <w:p>
      <w:pPr>
        <w:pStyle w:val="ListBullet"/>
        <w:spacing w:after="140"/>
      </w:pPr>
      <w:r>
        <w:t>Zajištění kvalitních podpůrných opatření pro žáky se speciálními vzdělávacími potřebami (SVP) a žáky nadané.</w:t>
      </w:r>
    </w:p>
    <w:p>
      <w:pPr>
        <w:pStyle w:val="ListBullet"/>
        <w:spacing w:after="140"/>
      </w:pPr>
      <w:r>
        <w:t>Pravidelná depistáž, včasná identifikace výukových, psychických a sociálních problémů žáků.</w:t>
      </w:r>
    </w:p>
    <w:p>
      <w:pPr>
        <w:pStyle w:val="ListBullet"/>
        <w:spacing w:after="140"/>
      </w:pPr>
      <w:r>
        <w:t>Posílení prevence rizikového chování v souladu s Minimálním preventivním programem.</w:t>
      </w:r>
    </w:p>
    <w:p>
      <w:pPr>
        <w:pStyle w:val="ListBullet"/>
        <w:spacing w:after="140"/>
      </w:pPr>
      <w:r>
        <w:t>Poskytování metodické pomoci a psychologické podpory pedagogům při zvládání náročných situací ve třídách.</w:t>
      </w:r>
    </w:p>
    <w:sectPr w:rsidR="00FC693F" w:rsidRPr="0006063C" w:rsidSect="00034616">
      <w:pgSz w:w="11906" w:h="16838"/>
      <w:pgMar w:top="737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